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B061C5">
        <w:rPr>
          <w:rFonts w:ascii="ＭＳ 明朝" w:hAnsi="ＭＳ 明朝" w:hint="eastAsia"/>
          <w:spacing w:val="165"/>
          <w:kern w:val="0"/>
          <w:sz w:val="22"/>
          <w:szCs w:val="22"/>
          <w:fitText w:val="1320" w:id="-710157823"/>
        </w:rPr>
        <w:t>所在</w:t>
      </w:r>
      <w:r w:rsidRPr="00B061C5">
        <w:rPr>
          <w:rFonts w:ascii="ＭＳ 明朝" w:hAnsi="ＭＳ 明朝" w:hint="eastAsia"/>
          <w:kern w:val="0"/>
          <w:sz w:val="22"/>
          <w:szCs w:val="22"/>
          <w:fitText w:val="1320" w:id="-710157823"/>
        </w:rPr>
        <w:t>地</w:t>
      </w:r>
      <w:r w:rsidR="00BD0CF6">
        <w:rPr>
          <w:rFonts w:ascii="ＭＳ 明朝" w:hAnsi="ＭＳ 明朝" w:hint="eastAsia"/>
          <w:sz w:val="22"/>
          <w:szCs w:val="22"/>
        </w:rPr>
        <w:t xml:space="preserve">　</w:t>
      </w:r>
    </w:p>
    <w:p w14:paraId="5673F482" w14:textId="78961662"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A41945">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1078C41C" w:rsidR="009F24AC" w:rsidRPr="00351532" w:rsidRDefault="00A41945" w:rsidP="00B061C5">
      <w:pPr>
        <w:rPr>
          <w:rFonts w:ascii="ＭＳ 明朝" w:hAnsi="ＭＳ 明朝"/>
          <w:sz w:val="22"/>
          <w:szCs w:val="22"/>
        </w:rPr>
      </w:pPr>
      <w:r w:rsidRPr="00351532">
        <w:rPr>
          <w:rFonts w:ascii="ＭＳ 明朝" w:hAnsi="ＭＳ 明朝" w:hint="eastAsia"/>
          <w:sz w:val="22"/>
          <w:szCs w:val="22"/>
        </w:rPr>
        <w:t xml:space="preserve">　　　　　　　　　　　　　　</w:t>
      </w:r>
      <w:r w:rsidR="00C9016B" w:rsidRPr="00B061C5">
        <w:rPr>
          <w:rFonts w:ascii="ＭＳ 明朝" w:hAnsi="ＭＳ 明朝" w:hint="eastAsia"/>
          <w:spacing w:val="165"/>
          <w:kern w:val="0"/>
          <w:sz w:val="22"/>
          <w:szCs w:val="22"/>
          <w:fitText w:val="1320" w:id="-710157822"/>
        </w:rPr>
        <w:t>代表</w:t>
      </w:r>
      <w:r w:rsidR="00C9016B" w:rsidRPr="00B061C5">
        <w:rPr>
          <w:rFonts w:ascii="ＭＳ 明朝" w:hAnsi="ＭＳ 明朝" w:hint="eastAsia"/>
          <w:kern w:val="0"/>
          <w:sz w:val="22"/>
          <w:szCs w:val="22"/>
          <w:fitText w:val="1320" w:id="-710157822"/>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4E4FBF33" w:rsidR="00C9016B" w:rsidRPr="00351532" w:rsidRDefault="00C26A63" w:rsidP="00C9016B">
      <w:pPr>
        <w:jc w:val="center"/>
        <w:rPr>
          <w:rFonts w:ascii="ＭＳ 明朝" w:hAnsi="ＭＳ 明朝"/>
          <w:sz w:val="22"/>
          <w:szCs w:val="22"/>
        </w:rPr>
      </w:pPr>
      <w:r>
        <w:rPr>
          <w:rFonts w:ascii="ＭＳ 明朝" w:hAnsi="ＭＳ 明朝" w:hint="eastAsia"/>
          <w:sz w:val="22"/>
          <w:szCs w:val="22"/>
        </w:rPr>
        <w:t>控除合算手法</w:t>
      </w:r>
      <w:r w:rsidR="0065072F" w:rsidRPr="00351532">
        <w:rPr>
          <w:rFonts w:ascii="ＭＳ 明朝" w:hAnsi="ＭＳ 明朝"/>
          <w:sz w:val="22"/>
          <w:szCs w:val="22"/>
        </w:rPr>
        <w:t>の利用</w:t>
      </w:r>
      <w:r w:rsidR="00C9016B" w:rsidRPr="00351532">
        <w:rPr>
          <w:rFonts w:ascii="ＭＳ 明朝" w:hAnsi="ＭＳ 明朝" w:hint="eastAsia"/>
          <w:sz w:val="22"/>
          <w:szCs w:val="22"/>
        </w:rPr>
        <w:t>に係る</w:t>
      </w:r>
      <w:r w:rsidR="00122805">
        <w:rPr>
          <w:rFonts w:ascii="ＭＳ 明朝" w:hAnsi="ＭＳ 明朝" w:hint="eastAsia"/>
          <w:sz w:val="22"/>
          <w:szCs w:val="22"/>
        </w:rPr>
        <w:t>届出</w:t>
      </w:r>
      <w:r w:rsidR="00C9016B" w:rsidRPr="00351532">
        <w:rPr>
          <w:rFonts w:ascii="ＭＳ 明朝" w:hAnsi="ＭＳ 明朝" w:hint="eastAsia"/>
          <w:sz w:val="22"/>
          <w:szCs w:val="22"/>
        </w:rPr>
        <w:t>書</w:t>
      </w:r>
    </w:p>
    <w:p w14:paraId="1AE8628D" w14:textId="77777777" w:rsidR="00473434" w:rsidRPr="00EF06BB" w:rsidRDefault="00473434" w:rsidP="009F24AC">
      <w:pPr>
        <w:rPr>
          <w:rFonts w:ascii="ＭＳ 明朝" w:hAnsi="ＭＳ 明朝"/>
          <w:sz w:val="22"/>
          <w:szCs w:val="22"/>
        </w:rPr>
      </w:pPr>
    </w:p>
    <w:p w14:paraId="6019803B" w14:textId="7308E742"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F63B0F">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w:t>
      </w:r>
      <w:r w:rsidR="00CB6C1E" w:rsidRPr="00351532">
        <w:rPr>
          <w:rFonts w:ascii="ＭＳ 明朝" w:hAnsi="ＭＳ 明朝" w:hint="eastAsia"/>
          <w:sz w:val="22"/>
          <w:szCs w:val="22"/>
        </w:rPr>
        <w:t>第</w:t>
      </w:r>
      <w:r w:rsidR="00C557D9">
        <w:rPr>
          <w:rFonts w:ascii="ＭＳ 明朝" w:hAnsi="ＭＳ 明朝" w:hint="eastAsia"/>
          <w:sz w:val="22"/>
          <w:szCs w:val="22"/>
        </w:rPr>
        <w:t>179</w:t>
      </w:r>
      <w:r w:rsidR="00CB6C1E" w:rsidRPr="00351532">
        <w:rPr>
          <w:rFonts w:ascii="ＭＳ 明朝" w:hAnsi="ＭＳ 明朝" w:hint="eastAsia"/>
          <w:sz w:val="22"/>
          <w:szCs w:val="22"/>
        </w:rPr>
        <w:t>条の規定に基づき</w:t>
      </w:r>
      <w:r w:rsidR="005E18A2" w:rsidRPr="002E2DBC">
        <w:rPr>
          <w:rFonts w:ascii="ＭＳ 明朝" w:hAnsi="ＭＳ 明朝" w:hint="eastAsia"/>
          <w:sz w:val="22"/>
          <w:szCs w:val="22"/>
        </w:rPr>
        <w:t>（</w:t>
      </w:r>
      <w:r w:rsidR="002B6DA1" w:rsidRPr="00351532">
        <w:rPr>
          <w:rFonts w:ascii="ＭＳ 明朝" w:hAnsi="ＭＳ 明朝" w:hint="eastAsia"/>
          <w:sz w:val="22"/>
          <w:szCs w:val="22"/>
        </w:rPr>
        <w:t>第</w:t>
      </w:r>
      <w:r w:rsidR="002B6DA1">
        <w:rPr>
          <w:rFonts w:ascii="ＭＳ 明朝" w:hAnsi="ＭＳ 明朝" w:hint="eastAsia"/>
          <w:sz w:val="22"/>
          <w:szCs w:val="22"/>
        </w:rPr>
        <w:t>179</w:t>
      </w:r>
      <w:r w:rsidR="002B6DA1" w:rsidRPr="00351532">
        <w:rPr>
          <w:rFonts w:ascii="ＭＳ 明朝" w:hAnsi="ＭＳ 明朝" w:hint="eastAsia"/>
          <w:sz w:val="22"/>
          <w:szCs w:val="22"/>
        </w:rPr>
        <w:t>条</w:t>
      </w:r>
      <w:r w:rsidR="002B6DA1">
        <w:rPr>
          <w:rFonts w:ascii="ＭＳ 明朝" w:hAnsi="ＭＳ 明朝" w:hint="eastAsia"/>
          <w:sz w:val="22"/>
          <w:szCs w:val="22"/>
        </w:rPr>
        <w:t>は、</w:t>
      </w:r>
      <w:r w:rsidR="005E18A2" w:rsidRPr="002E2DBC">
        <w:rPr>
          <w:rFonts w:ascii="ＭＳ 明朝" w:hAnsi="ＭＳ 明朝" w:hint="eastAsia"/>
          <w:sz w:val="22"/>
          <w:szCs w:val="22"/>
        </w:rPr>
        <w:t>他の条文において準用する場合を含みます。）</w:t>
      </w:r>
      <w:r w:rsidR="00CB6C1E" w:rsidRPr="00351532">
        <w:rPr>
          <w:rFonts w:ascii="ＭＳ 明朝" w:hAnsi="ＭＳ 明朝" w:hint="eastAsia"/>
          <w:sz w:val="22"/>
          <w:szCs w:val="22"/>
        </w:rPr>
        <w:t>、</w:t>
      </w:r>
      <w:r w:rsidR="00E95318">
        <w:rPr>
          <w:rFonts w:ascii="ＭＳ 明朝" w:hAnsi="ＭＳ 明朝" w:hint="eastAsia"/>
          <w:sz w:val="22"/>
          <w:szCs w:val="22"/>
        </w:rPr>
        <w:t>控除合算手法</w:t>
      </w:r>
      <w:r w:rsidR="00E95318" w:rsidRPr="00351532">
        <w:rPr>
          <w:rFonts w:ascii="ＭＳ 明朝" w:hAnsi="ＭＳ 明朝"/>
          <w:sz w:val="22"/>
          <w:szCs w:val="22"/>
        </w:rPr>
        <w:t>の利用</w:t>
      </w:r>
      <w:r w:rsidR="00D8135A">
        <w:rPr>
          <w:rFonts w:ascii="ＭＳ 明朝" w:hAnsi="ＭＳ 明朝" w:hint="eastAsia"/>
          <w:sz w:val="22"/>
          <w:szCs w:val="22"/>
        </w:rPr>
        <w:t>について</w:t>
      </w:r>
      <w:r w:rsidR="00E95318">
        <w:rPr>
          <w:rFonts w:ascii="ＭＳ 明朝" w:hAnsi="ＭＳ 明朝" w:hint="eastAsia"/>
          <w:sz w:val="22"/>
          <w:szCs w:val="22"/>
        </w:rPr>
        <w:t>、</w:t>
      </w:r>
      <w:r w:rsidR="00D8135A" w:rsidRPr="00D8135A">
        <w:rPr>
          <w:rFonts w:ascii="ＭＳ 明朝" w:hAnsi="ＭＳ 明朝" w:hint="eastAsia"/>
          <w:sz w:val="22"/>
          <w:szCs w:val="22"/>
        </w:rPr>
        <w:t>下記のとおり</w:t>
      </w:r>
      <w:r w:rsidR="0011629B">
        <w:rPr>
          <w:rFonts w:ascii="ＭＳ 明朝" w:hAnsi="ＭＳ 明朝" w:hint="eastAsia"/>
          <w:sz w:val="22"/>
          <w:szCs w:val="22"/>
        </w:rPr>
        <w:t>お届け</w:t>
      </w:r>
      <w:r w:rsidR="007A31C0" w:rsidRPr="00351532">
        <w:rPr>
          <w:rFonts w:ascii="ＭＳ 明朝" w:hAnsi="ＭＳ 明朝" w:hint="eastAsia"/>
          <w:sz w:val="22"/>
          <w:szCs w:val="22"/>
        </w:rPr>
        <w:t>いた</w:t>
      </w:r>
      <w:r w:rsidR="00CB6C1E" w:rsidRPr="00351532">
        <w:rPr>
          <w:rFonts w:ascii="ＭＳ 明朝" w:hAnsi="ＭＳ 明朝" w:hint="eastAsia"/>
          <w:sz w:val="22"/>
          <w:szCs w:val="22"/>
        </w:rPr>
        <w:t>します。</w:t>
      </w:r>
    </w:p>
    <w:p w14:paraId="4D593C70" w14:textId="77777777" w:rsidR="003942E3" w:rsidRDefault="003942E3" w:rsidP="00CB6C1E">
      <w:pPr>
        <w:rPr>
          <w:rFonts w:ascii="ＭＳ 明朝" w:hAnsi="ＭＳ 明朝"/>
          <w:sz w:val="22"/>
          <w:szCs w:val="22"/>
        </w:rPr>
      </w:pPr>
    </w:p>
    <w:p w14:paraId="6095370E" w14:textId="28F359D8" w:rsidR="000F3223" w:rsidRPr="00351532" w:rsidRDefault="000F3223" w:rsidP="006D0042">
      <w:pPr>
        <w:jc w:val="center"/>
        <w:rPr>
          <w:rFonts w:ascii="ＭＳ 明朝" w:hAnsi="ＭＳ 明朝"/>
          <w:sz w:val="22"/>
          <w:szCs w:val="22"/>
        </w:rPr>
      </w:pPr>
      <w:r>
        <w:rPr>
          <w:rFonts w:ascii="ＭＳ 明朝" w:hAnsi="ＭＳ 明朝" w:hint="eastAsia"/>
          <w:sz w:val="22"/>
          <w:szCs w:val="22"/>
        </w:rPr>
        <w:t>記</w:t>
      </w:r>
    </w:p>
    <w:p w14:paraId="737068D4" w14:textId="77777777" w:rsidR="007A31C0" w:rsidRPr="00122805" w:rsidRDefault="007A31C0" w:rsidP="00CB6C1E">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463"/>
      </w:tblGrid>
      <w:tr w:rsidR="003942E3" w:rsidRPr="00D72833" w14:paraId="605BCC91" w14:textId="77777777" w:rsidTr="00E44BEE">
        <w:trPr>
          <w:trHeight w:val="340"/>
        </w:trPr>
        <w:tc>
          <w:tcPr>
            <w:tcW w:w="3932" w:type="dxa"/>
            <w:vAlign w:val="center"/>
          </w:tcPr>
          <w:p w14:paraId="3A728C8B" w14:textId="34CA0D23" w:rsidR="003942E3" w:rsidRPr="00351532" w:rsidRDefault="009B2BB4" w:rsidP="007365B3">
            <w:pPr>
              <w:jc w:val="left"/>
              <w:rPr>
                <w:rFonts w:ascii="ＭＳ 明朝" w:hAnsi="ＭＳ 明朝"/>
                <w:sz w:val="22"/>
                <w:szCs w:val="22"/>
              </w:rPr>
            </w:pPr>
            <w:r>
              <w:rPr>
                <w:rFonts w:ascii="ＭＳ 明朝" w:hAnsi="ＭＳ 明朝" w:hint="eastAsia"/>
                <w:sz w:val="22"/>
                <w:szCs w:val="22"/>
              </w:rPr>
              <w:t>控除合算手法</w:t>
            </w:r>
            <w:r w:rsidR="0065072F" w:rsidRPr="00351532">
              <w:rPr>
                <w:rFonts w:ascii="ＭＳ 明朝" w:hAnsi="ＭＳ 明朝"/>
                <w:sz w:val="22"/>
                <w:szCs w:val="22"/>
              </w:rPr>
              <w:t>を利用</w:t>
            </w:r>
            <w:r w:rsidR="003942E3" w:rsidRPr="00351532">
              <w:rPr>
                <w:rFonts w:ascii="ＭＳ 明朝" w:hAnsi="ＭＳ 明朝" w:hint="eastAsia"/>
                <w:sz w:val="22"/>
                <w:szCs w:val="22"/>
              </w:rPr>
              <w:t>する</w:t>
            </w:r>
            <w:r w:rsidR="007365B3">
              <w:rPr>
                <w:rFonts w:ascii="ＭＳ 明朝" w:hAnsi="ＭＳ 明朝" w:hint="eastAsia"/>
                <w:sz w:val="22"/>
                <w:szCs w:val="22"/>
              </w:rPr>
              <w:t>保険会社等</w:t>
            </w:r>
            <w:r w:rsidR="003942E3" w:rsidRPr="00351532">
              <w:rPr>
                <w:rFonts w:ascii="ＭＳ 明朝" w:hAnsi="ＭＳ 明朝" w:hint="eastAsia"/>
                <w:sz w:val="22"/>
                <w:szCs w:val="22"/>
              </w:rPr>
              <w:t>の商号</w:t>
            </w:r>
            <w:r w:rsidR="007365B3">
              <w:rPr>
                <w:rFonts w:ascii="ＭＳ 明朝" w:hAnsi="ＭＳ 明朝" w:hint="eastAsia"/>
                <w:sz w:val="22"/>
                <w:szCs w:val="22"/>
              </w:rPr>
              <w:t>又は名称</w:t>
            </w:r>
          </w:p>
        </w:tc>
        <w:tc>
          <w:tcPr>
            <w:tcW w:w="4463" w:type="dxa"/>
          </w:tcPr>
          <w:p w14:paraId="57869054" w14:textId="77777777" w:rsidR="003942E3" w:rsidRPr="00351532" w:rsidRDefault="003942E3" w:rsidP="003942E3">
            <w:pPr>
              <w:rPr>
                <w:rFonts w:ascii="ＭＳ 明朝" w:hAnsi="ＭＳ 明朝"/>
                <w:sz w:val="22"/>
                <w:szCs w:val="22"/>
              </w:rPr>
            </w:pPr>
          </w:p>
        </w:tc>
      </w:tr>
      <w:tr w:rsidR="003942E3" w:rsidRPr="00D72833" w14:paraId="65867700" w14:textId="77777777" w:rsidTr="00E44BEE">
        <w:trPr>
          <w:trHeight w:val="567"/>
        </w:trPr>
        <w:tc>
          <w:tcPr>
            <w:tcW w:w="3932" w:type="dxa"/>
            <w:vAlign w:val="center"/>
          </w:tcPr>
          <w:p w14:paraId="3C9C2F80" w14:textId="0D957D0A"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4463" w:type="dxa"/>
          </w:tcPr>
          <w:p w14:paraId="2EEA1723" w14:textId="77777777" w:rsidR="003942E3" w:rsidRPr="00351532" w:rsidRDefault="003942E3" w:rsidP="003942E3">
            <w:pPr>
              <w:rPr>
                <w:rFonts w:ascii="ＭＳ 明朝" w:hAnsi="ＭＳ 明朝"/>
                <w:sz w:val="22"/>
                <w:szCs w:val="22"/>
              </w:rPr>
            </w:pPr>
          </w:p>
        </w:tc>
      </w:tr>
      <w:tr w:rsidR="00FC0C81" w:rsidRPr="00D72833" w14:paraId="2416B96B" w14:textId="77777777" w:rsidTr="00E44BEE">
        <w:trPr>
          <w:trHeight w:val="567"/>
        </w:trPr>
        <w:tc>
          <w:tcPr>
            <w:tcW w:w="3932" w:type="dxa"/>
            <w:vAlign w:val="center"/>
          </w:tcPr>
          <w:p w14:paraId="54E6D2CA" w14:textId="6B65FB66" w:rsidR="00FC0C81" w:rsidRPr="007365B3" w:rsidRDefault="00EF1795" w:rsidP="007365B3">
            <w:pPr>
              <w:jc w:val="left"/>
              <w:rPr>
                <w:rFonts w:ascii="ＭＳ 明朝" w:hAnsi="ＭＳ 明朝"/>
                <w:sz w:val="22"/>
                <w:szCs w:val="22"/>
              </w:rPr>
            </w:pPr>
            <w:r>
              <w:rPr>
                <w:rFonts w:ascii="ＭＳ 明朝" w:hAnsi="ＭＳ 明朝" w:hint="eastAsia"/>
                <w:sz w:val="22"/>
                <w:szCs w:val="22"/>
              </w:rPr>
              <w:t>新規届出/</w:t>
            </w:r>
            <w:r w:rsidRPr="00EF1795">
              <w:rPr>
                <w:rFonts w:ascii="ＭＳ 明朝" w:hAnsi="ＭＳ 明朝" w:hint="eastAsia"/>
                <w:sz w:val="22"/>
                <w:szCs w:val="22"/>
              </w:rPr>
              <w:t>控除合算手法を適用する子会社の範囲の変更</w:t>
            </w:r>
          </w:p>
        </w:tc>
        <w:tc>
          <w:tcPr>
            <w:tcW w:w="4463" w:type="dxa"/>
          </w:tcPr>
          <w:p w14:paraId="36318060" w14:textId="77777777" w:rsidR="00FC0C81" w:rsidRPr="00351532" w:rsidRDefault="00FC0C81" w:rsidP="003942E3">
            <w:pPr>
              <w:rPr>
                <w:rFonts w:ascii="ＭＳ 明朝" w:hAnsi="ＭＳ 明朝"/>
                <w:sz w:val="22"/>
                <w:szCs w:val="22"/>
              </w:rPr>
            </w:pPr>
          </w:p>
        </w:tc>
      </w:tr>
      <w:tr w:rsidR="00FA2C1C" w:rsidRPr="00D72833" w14:paraId="1B4ECCEC" w14:textId="77777777" w:rsidTr="00E44BEE">
        <w:trPr>
          <w:trHeight w:val="567"/>
        </w:trPr>
        <w:tc>
          <w:tcPr>
            <w:tcW w:w="3932" w:type="dxa"/>
            <w:vAlign w:val="center"/>
          </w:tcPr>
          <w:p w14:paraId="37E1A3A5" w14:textId="6592FEAF" w:rsidR="00FA2C1C" w:rsidRDefault="00A8029B" w:rsidP="007365B3">
            <w:pPr>
              <w:jc w:val="left"/>
              <w:rPr>
                <w:rFonts w:ascii="ＭＳ 明朝" w:hAnsi="ＭＳ 明朝"/>
                <w:sz w:val="22"/>
                <w:szCs w:val="22"/>
              </w:rPr>
            </w:pPr>
            <w:r w:rsidRPr="00A8029B">
              <w:rPr>
                <w:rFonts w:ascii="ＭＳ 明朝" w:hAnsi="ＭＳ 明朝" w:hint="eastAsia"/>
                <w:sz w:val="22"/>
                <w:szCs w:val="22"/>
              </w:rPr>
              <w:t>適用開始日</w:t>
            </w:r>
          </w:p>
        </w:tc>
        <w:tc>
          <w:tcPr>
            <w:tcW w:w="4463" w:type="dxa"/>
          </w:tcPr>
          <w:p w14:paraId="664FB7E6" w14:textId="77777777" w:rsidR="00FA2C1C" w:rsidRPr="00351532" w:rsidRDefault="00FA2C1C">
            <w:pPr>
              <w:widowControl/>
              <w:jc w:val="left"/>
              <w:rPr>
                <w:rFonts w:ascii="ＭＳ 明朝" w:hAnsi="ＭＳ 明朝"/>
                <w:sz w:val="22"/>
                <w:szCs w:val="22"/>
              </w:rPr>
            </w:pPr>
          </w:p>
        </w:tc>
      </w:tr>
    </w:tbl>
    <w:p w14:paraId="536C2486" w14:textId="2222661E" w:rsidR="00C26A63" w:rsidRDefault="00C26A63" w:rsidP="00E35472">
      <w:pPr>
        <w:widowControl/>
        <w:jc w:val="left"/>
        <w:rPr>
          <w:rFonts w:ascii="ＭＳ 明朝" w:hAnsi="ＭＳ 明朝"/>
          <w:sz w:val="22"/>
          <w:szCs w:val="22"/>
        </w:rPr>
      </w:pPr>
    </w:p>
    <w:p w14:paraId="405FD814" w14:textId="77777777" w:rsidR="006A44A5" w:rsidRDefault="006A44A5" w:rsidP="00E35472">
      <w:pPr>
        <w:widowControl/>
        <w:jc w:val="left"/>
        <w:rPr>
          <w:rFonts w:ascii="ＭＳ 明朝" w:hAnsi="ＭＳ 明朝"/>
          <w:sz w:val="22"/>
          <w:szCs w:val="22"/>
        </w:rPr>
      </w:pPr>
    </w:p>
    <w:p w14:paraId="0E99DB8D" w14:textId="20B37D3B" w:rsidR="00F661F7" w:rsidRDefault="00F661F7" w:rsidP="00E35472">
      <w:pPr>
        <w:widowControl/>
        <w:jc w:val="left"/>
        <w:rPr>
          <w:rFonts w:ascii="ＭＳ 明朝" w:hAnsi="ＭＳ 明朝"/>
          <w:sz w:val="22"/>
          <w:szCs w:val="22"/>
        </w:rPr>
      </w:pPr>
    </w:p>
    <w:p w14:paraId="52D42942" w14:textId="69C6B110" w:rsidR="00EF1795" w:rsidRDefault="00EF1795" w:rsidP="00E35472">
      <w:pPr>
        <w:widowControl/>
        <w:jc w:val="left"/>
        <w:rPr>
          <w:rFonts w:ascii="ＭＳ 明朝" w:hAnsi="ＭＳ 明朝"/>
          <w:sz w:val="22"/>
          <w:szCs w:val="22"/>
        </w:rPr>
      </w:pPr>
      <w:r>
        <w:rPr>
          <w:rFonts w:ascii="ＭＳ 明朝" w:hAnsi="ＭＳ 明朝"/>
          <w:sz w:val="22"/>
          <w:szCs w:val="22"/>
        </w:rPr>
        <w:br w:type="page"/>
      </w:r>
    </w:p>
    <w:p w14:paraId="06839652" w14:textId="05BF352A" w:rsidR="00EF1795" w:rsidRPr="006D0042" w:rsidRDefault="00DF645B" w:rsidP="00E35472">
      <w:pPr>
        <w:widowControl/>
        <w:jc w:val="left"/>
        <w:rPr>
          <w:rFonts w:ascii="ＭＳ 明朝" w:hAnsi="ＭＳ 明朝"/>
          <w:b/>
          <w:sz w:val="22"/>
          <w:szCs w:val="22"/>
          <w:u w:val="single"/>
        </w:rPr>
      </w:pPr>
      <w:r w:rsidRPr="006D0042">
        <w:rPr>
          <w:rFonts w:ascii="ＭＳ 明朝" w:hAnsi="ＭＳ 明朝" w:hint="eastAsia"/>
          <w:b/>
          <w:bCs/>
          <w:sz w:val="22"/>
          <w:szCs w:val="22"/>
          <w:u w:val="single"/>
        </w:rPr>
        <w:lastRenderedPageBreak/>
        <w:t>新たに</w:t>
      </w:r>
      <w:r w:rsidR="00EF1795" w:rsidRPr="006D0042">
        <w:rPr>
          <w:rFonts w:ascii="ＭＳ 明朝" w:hAnsi="ＭＳ 明朝" w:hint="eastAsia"/>
          <w:b/>
          <w:sz w:val="22"/>
          <w:szCs w:val="22"/>
          <w:u w:val="single"/>
        </w:rPr>
        <w:t>控除合算手法を適用する子会社</w:t>
      </w:r>
    </w:p>
    <w:p w14:paraId="481DAE97" w14:textId="5D144F25" w:rsidR="00EF1795" w:rsidRDefault="00BF4C47" w:rsidP="00E35472">
      <w:pPr>
        <w:widowControl/>
        <w:jc w:val="left"/>
        <w:rPr>
          <w:rFonts w:ascii="ＭＳ 明朝" w:hAnsi="ＭＳ 明朝"/>
          <w:sz w:val="22"/>
          <w:szCs w:val="22"/>
        </w:rPr>
      </w:pPr>
      <w:r>
        <w:rPr>
          <w:rFonts w:ascii="ＭＳ 明朝" w:hAnsi="ＭＳ 明朝" w:hint="eastAsia"/>
          <w:sz w:val="22"/>
          <w:szCs w:val="22"/>
        </w:rPr>
        <w:t>（２）</w:t>
      </w:r>
      <w:r w:rsidR="000A637A">
        <w:rPr>
          <w:rFonts w:ascii="ＭＳ 明朝" w:hAnsi="ＭＳ 明朝" w:hint="eastAsia"/>
          <w:sz w:val="22"/>
          <w:szCs w:val="22"/>
        </w:rPr>
        <w:t>RBC比率の</w:t>
      </w:r>
      <w:r>
        <w:rPr>
          <w:rFonts w:ascii="ＭＳ 明朝" w:hAnsi="ＭＳ 明朝" w:hint="eastAsia"/>
          <w:sz w:val="22"/>
          <w:szCs w:val="22"/>
        </w:rPr>
        <w:t>基準日</w:t>
      </w:r>
      <w:r w:rsidR="00F4545E">
        <w:rPr>
          <w:rFonts w:ascii="ＭＳ 明朝" w:hAnsi="ＭＳ 明朝" w:hint="eastAsia"/>
          <w:sz w:val="22"/>
          <w:szCs w:val="22"/>
        </w:rPr>
        <w:t>：</w:t>
      </w:r>
      <w:r w:rsidR="009F147A">
        <w:rPr>
          <w:rFonts w:ascii="ＭＳ 明朝" w:hAnsi="ＭＳ 明朝" w:hint="eastAsia"/>
          <w:sz w:val="22"/>
          <w:szCs w:val="22"/>
        </w:rPr>
        <w:t>令和</w:t>
      </w:r>
      <w:r>
        <w:rPr>
          <w:rFonts w:ascii="ＭＳ 明朝" w:hAnsi="ＭＳ 明朝" w:hint="eastAsia"/>
          <w:sz w:val="22"/>
          <w:szCs w:val="22"/>
        </w:rPr>
        <w:t xml:space="preserve">　年　月</w:t>
      </w:r>
      <w:r w:rsidR="00F4545E">
        <w:rPr>
          <w:rFonts w:ascii="ＭＳ 明朝" w:hAnsi="ＭＳ 明朝" w:hint="eastAsia"/>
          <w:sz w:val="22"/>
          <w:szCs w:val="22"/>
        </w:rPr>
        <w:t xml:space="preserve">　日</w:t>
      </w:r>
    </w:p>
    <w:tbl>
      <w:tblPr>
        <w:tblStyle w:val="ae"/>
        <w:tblW w:w="0" w:type="auto"/>
        <w:tblLook w:val="04A0" w:firstRow="1" w:lastRow="0" w:firstColumn="1" w:lastColumn="0" w:noHBand="0" w:noVBand="1"/>
      </w:tblPr>
      <w:tblGrid>
        <w:gridCol w:w="3256"/>
        <w:gridCol w:w="1134"/>
        <w:gridCol w:w="2052"/>
        <w:gridCol w:w="2052"/>
      </w:tblGrid>
      <w:tr w:rsidR="00BF4C47" w14:paraId="4A8A514B" w14:textId="77777777" w:rsidTr="006D0042">
        <w:tc>
          <w:tcPr>
            <w:tcW w:w="3256" w:type="dxa"/>
          </w:tcPr>
          <w:p w14:paraId="73E82E15" w14:textId="6CC6FAE6" w:rsidR="00BF4C47" w:rsidRDefault="00BF4C47" w:rsidP="006D0042">
            <w:pPr>
              <w:widowControl/>
              <w:jc w:val="center"/>
              <w:rPr>
                <w:rFonts w:ascii="ＭＳ 明朝" w:hAnsi="ＭＳ 明朝"/>
                <w:sz w:val="22"/>
                <w:szCs w:val="22"/>
              </w:rPr>
            </w:pPr>
            <w:r>
              <w:rPr>
                <w:rFonts w:ascii="ＭＳ 明朝" w:hAnsi="ＭＳ 明朝" w:hint="eastAsia"/>
                <w:sz w:val="22"/>
                <w:szCs w:val="22"/>
              </w:rPr>
              <w:t>（１）商号又は名称</w:t>
            </w:r>
          </w:p>
        </w:tc>
        <w:tc>
          <w:tcPr>
            <w:tcW w:w="1134" w:type="dxa"/>
          </w:tcPr>
          <w:p w14:paraId="69D2FD88" w14:textId="326CB27D" w:rsidR="00BF4C47" w:rsidRDefault="00BF4C47" w:rsidP="00EF1795">
            <w:pPr>
              <w:widowControl/>
              <w:jc w:val="center"/>
              <w:rPr>
                <w:rFonts w:ascii="ＭＳ 明朝" w:hAnsi="ＭＳ 明朝"/>
                <w:sz w:val="22"/>
                <w:szCs w:val="22"/>
              </w:rPr>
            </w:pPr>
            <w:r>
              <w:rPr>
                <w:rFonts w:ascii="ＭＳ 明朝" w:hAnsi="ＭＳ 明朝" w:hint="eastAsia"/>
                <w:sz w:val="22"/>
                <w:szCs w:val="22"/>
              </w:rPr>
              <w:t>（２）RBC比率</w:t>
            </w:r>
          </w:p>
        </w:tc>
        <w:tc>
          <w:tcPr>
            <w:tcW w:w="2052" w:type="dxa"/>
          </w:tcPr>
          <w:p w14:paraId="2D3CDAEF" w14:textId="6F2D2384" w:rsidR="00BF4C47" w:rsidRDefault="00BF4C47" w:rsidP="006D0042">
            <w:pPr>
              <w:widowControl/>
              <w:jc w:val="center"/>
              <w:rPr>
                <w:rFonts w:ascii="ＭＳ 明朝" w:hAnsi="ＭＳ 明朝"/>
                <w:sz w:val="22"/>
                <w:szCs w:val="22"/>
              </w:rPr>
            </w:pPr>
            <w:r>
              <w:rPr>
                <w:rFonts w:ascii="ＭＳ 明朝" w:hAnsi="ＭＳ 明朝" w:hint="eastAsia"/>
                <w:sz w:val="22"/>
                <w:szCs w:val="22"/>
              </w:rPr>
              <w:t>（３）</w:t>
            </w:r>
            <w:r w:rsidR="00F67576">
              <w:rPr>
                <w:rFonts w:ascii="ＭＳ 明朝" w:hAnsi="ＭＳ 明朝" w:hint="eastAsia"/>
                <w:sz w:val="22"/>
                <w:szCs w:val="22"/>
              </w:rPr>
              <w:t>連結の範囲</w:t>
            </w:r>
            <w:r w:rsidR="00DF645B">
              <w:rPr>
                <w:rFonts w:ascii="ＭＳ 明朝" w:hAnsi="ＭＳ 明朝" w:hint="eastAsia"/>
                <w:sz w:val="22"/>
                <w:szCs w:val="22"/>
              </w:rPr>
              <w:t>に</w:t>
            </w:r>
            <w:r w:rsidR="00F67576">
              <w:rPr>
                <w:rFonts w:ascii="ＭＳ 明朝" w:hAnsi="ＭＳ 明朝" w:hint="eastAsia"/>
                <w:sz w:val="22"/>
                <w:szCs w:val="22"/>
              </w:rPr>
              <w:t>含まれること</w:t>
            </w:r>
            <w:r>
              <w:rPr>
                <w:rFonts w:ascii="ＭＳ 明朝" w:hAnsi="ＭＳ 明朝" w:hint="eastAsia"/>
                <w:sz w:val="22"/>
                <w:szCs w:val="22"/>
              </w:rPr>
              <w:t>となった最初の基準日</w:t>
            </w:r>
          </w:p>
        </w:tc>
        <w:tc>
          <w:tcPr>
            <w:tcW w:w="2052" w:type="dxa"/>
          </w:tcPr>
          <w:p w14:paraId="12A7CDAE" w14:textId="0F15F36D" w:rsidR="00BF4C47" w:rsidRDefault="00BF4C47" w:rsidP="006D0042">
            <w:pPr>
              <w:widowControl/>
              <w:jc w:val="center"/>
              <w:rPr>
                <w:rFonts w:ascii="ＭＳ 明朝" w:hAnsi="ＭＳ 明朝"/>
                <w:sz w:val="22"/>
                <w:szCs w:val="22"/>
              </w:rPr>
            </w:pPr>
            <w:r>
              <w:rPr>
                <w:rFonts w:ascii="ＭＳ 明朝" w:hAnsi="ＭＳ 明朝" w:hint="eastAsia"/>
                <w:sz w:val="22"/>
                <w:szCs w:val="22"/>
              </w:rPr>
              <w:t>（４）</w:t>
            </w:r>
            <w:r w:rsidR="00A02DB8">
              <w:rPr>
                <w:rFonts w:ascii="ＭＳ 明朝" w:hAnsi="ＭＳ 明朝" w:hint="eastAsia"/>
                <w:sz w:val="22"/>
                <w:szCs w:val="22"/>
              </w:rPr>
              <w:t>（適用している場合）</w:t>
            </w:r>
            <w:r w:rsidR="00A628B4" w:rsidRPr="00A628B4">
              <w:rPr>
                <w:rFonts w:ascii="ＭＳ 明朝" w:hAnsi="ＭＳ 明朝" w:hint="eastAsia"/>
                <w:sz w:val="22"/>
                <w:szCs w:val="22"/>
              </w:rPr>
              <w:t>子会社化直後の特例手法を適用する最後の基準日</w:t>
            </w:r>
          </w:p>
        </w:tc>
      </w:tr>
      <w:tr w:rsidR="00BF4C47" w14:paraId="7E77D119" w14:textId="77777777" w:rsidTr="006D0042">
        <w:tc>
          <w:tcPr>
            <w:tcW w:w="3256" w:type="dxa"/>
          </w:tcPr>
          <w:p w14:paraId="375D9638" w14:textId="77777777" w:rsidR="00BF4C47" w:rsidRDefault="00BF4C47" w:rsidP="00E35472">
            <w:pPr>
              <w:widowControl/>
              <w:jc w:val="left"/>
              <w:rPr>
                <w:rFonts w:ascii="ＭＳ 明朝" w:hAnsi="ＭＳ 明朝"/>
                <w:sz w:val="22"/>
                <w:szCs w:val="22"/>
              </w:rPr>
            </w:pPr>
          </w:p>
        </w:tc>
        <w:tc>
          <w:tcPr>
            <w:tcW w:w="1134" w:type="dxa"/>
          </w:tcPr>
          <w:p w14:paraId="7335461A" w14:textId="03690915" w:rsidR="00BF4C47" w:rsidRDefault="00BF4C47" w:rsidP="006D0042">
            <w:pPr>
              <w:widowControl/>
              <w:jc w:val="center"/>
              <w:rPr>
                <w:rFonts w:ascii="ＭＳ 明朝" w:hAnsi="ＭＳ 明朝"/>
                <w:sz w:val="22"/>
                <w:szCs w:val="22"/>
              </w:rPr>
            </w:pPr>
          </w:p>
        </w:tc>
        <w:tc>
          <w:tcPr>
            <w:tcW w:w="2052" w:type="dxa"/>
          </w:tcPr>
          <w:p w14:paraId="1C58B25F" w14:textId="2EF7CB0C" w:rsidR="00BF4C47" w:rsidRDefault="00BF4C47" w:rsidP="006D0042">
            <w:pPr>
              <w:widowControl/>
              <w:jc w:val="center"/>
              <w:rPr>
                <w:rFonts w:ascii="ＭＳ 明朝" w:hAnsi="ＭＳ 明朝"/>
                <w:sz w:val="22"/>
                <w:szCs w:val="22"/>
              </w:rPr>
            </w:pPr>
          </w:p>
        </w:tc>
        <w:tc>
          <w:tcPr>
            <w:tcW w:w="2052" w:type="dxa"/>
          </w:tcPr>
          <w:p w14:paraId="11BF99B1" w14:textId="77777777" w:rsidR="00BF4C47" w:rsidRDefault="00BF4C47" w:rsidP="006D0042">
            <w:pPr>
              <w:widowControl/>
              <w:jc w:val="center"/>
              <w:rPr>
                <w:rFonts w:ascii="ＭＳ 明朝" w:hAnsi="ＭＳ 明朝"/>
                <w:sz w:val="22"/>
                <w:szCs w:val="22"/>
              </w:rPr>
            </w:pPr>
          </w:p>
        </w:tc>
      </w:tr>
      <w:tr w:rsidR="00BF4C47" w14:paraId="3476AE7E" w14:textId="77777777" w:rsidTr="006D0042">
        <w:tc>
          <w:tcPr>
            <w:tcW w:w="3256" w:type="dxa"/>
          </w:tcPr>
          <w:p w14:paraId="559D95F4" w14:textId="77777777" w:rsidR="00BF4C47" w:rsidRDefault="00BF4C47" w:rsidP="00E35472">
            <w:pPr>
              <w:widowControl/>
              <w:jc w:val="left"/>
              <w:rPr>
                <w:rFonts w:ascii="ＭＳ 明朝" w:hAnsi="ＭＳ 明朝"/>
                <w:sz w:val="22"/>
                <w:szCs w:val="22"/>
              </w:rPr>
            </w:pPr>
          </w:p>
        </w:tc>
        <w:tc>
          <w:tcPr>
            <w:tcW w:w="1134" w:type="dxa"/>
          </w:tcPr>
          <w:p w14:paraId="620CBA3D" w14:textId="77777777" w:rsidR="00BF4C47" w:rsidRDefault="00BF4C47" w:rsidP="006D0042">
            <w:pPr>
              <w:widowControl/>
              <w:jc w:val="center"/>
              <w:rPr>
                <w:rFonts w:ascii="ＭＳ 明朝" w:hAnsi="ＭＳ 明朝"/>
                <w:sz w:val="22"/>
                <w:szCs w:val="22"/>
              </w:rPr>
            </w:pPr>
          </w:p>
        </w:tc>
        <w:tc>
          <w:tcPr>
            <w:tcW w:w="2052" w:type="dxa"/>
          </w:tcPr>
          <w:p w14:paraId="198EA4CF" w14:textId="419DE952" w:rsidR="00BF4C47" w:rsidRDefault="00BF4C47" w:rsidP="006D0042">
            <w:pPr>
              <w:widowControl/>
              <w:jc w:val="center"/>
              <w:rPr>
                <w:rFonts w:ascii="ＭＳ 明朝" w:hAnsi="ＭＳ 明朝"/>
                <w:sz w:val="22"/>
                <w:szCs w:val="22"/>
              </w:rPr>
            </w:pPr>
          </w:p>
        </w:tc>
        <w:tc>
          <w:tcPr>
            <w:tcW w:w="2052" w:type="dxa"/>
          </w:tcPr>
          <w:p w14:paraId="105553A6" w14:textId="77777777" w:rsidR="00BF4C47" w:rsidRDefault="00BF4C47" w:rsidP="006D0042">
            <w:pPr>
              <w:widowControl/>
              <w:jc w:val="center"/>
              <w:rPr>
                <w:rFonts w:ascii="ＭＳ 明朝" w:hAnsi="ＭＳ 明朝"/>
                <w:sz w:val="22"/>
                <w:szCs w:val="22"/>
              </w:rPr>
            </w:pPr>
          </w:p>
        </w:tc>
      </w:tr>
      <w:tr w:rsidR="00BF4C47" w14:paraId="785F4B76" w14:textId="77777777" w:rsidTr="006D0042">
        <w:tc>
          <w:tcPr>
            <w:tcW w:w="3256" w:type="dxa"/>
          </w:tcPr>
          <w:p w14:paraId="4810F18A" w14:textId="77777777" w:rsidR="00BF4C47" w:rsidRDefault="00BF4C47" w:rsidP="00E35472">
            <w:pPr>
              <w:widowControl/>
              <w:jc w:val="left"/>
              <w:rPr>
                <w:rFonts w:ascii="ＭＳ 明朝" w:hAnsi="ＭＳ 明朝"/>
                <w:sz w:val="22"/>
                <w:szCs w:val="22"/>
              </w:rPr>
            </w:pPr>
          </w:p>
        </w:tc>
        <w:tc>
          <w:tcPr>
            <w:tcW w:w="1134" w:type="dxa"/>
          </w:tcPr>
          <w:p w14:paraId="557B5A4B" w14:textId="77777777" w:rsidR="00BF4C47" w:rsidRDefault="00BF4C47" w:rsidP="006D0042">
            <w:pPr>
              <w:widowControl/>
              <w:jc w:val="center"/>
              <w:rPr>
                <w:rFonts w:ascii="ＭＳ 明朝" w:hAnsi="ＭＳ 明朝"/>
                <w:sz w:val="22"/>
                <w:szCs w:val="22"/>
              </w:rPr>
            </w:pPr>
          </w:p>
        </w:tc>
        <w:tc>
          <w:tcPr>
            <w:tcW w:w="2052" w:type="dxa"/>
          </w:tcPr>
          <w:p w14:paraId="4D0F05D6" w14:textId="2CA1C7D1" w:rsidR="00BF4C47" w:rsidRDefault="00BF4C47" w:rsidP="006D0042">
            <w:pPr>
              <w:widowControl/>
              <w:jc w:val="center"/>
              <w:rPr>
                <w:rFonts w:ascii="ＭＳ 明朝" w:hAnsi="ＭＳ 明朝"/>
                <w:sz w:val="22"/>
                <w:szCs w:val="22"/>
              </w:rPr>
            </w:pPr>
          </w:p>
        </w:tc>
        <w:tc>
          <w:tcPr>
            <w:tcW w:w="2052" w:type="dxa"/>
          </w:tcPr>
          <w:p w14:paraId="545FC040" w14:textId="77777777" w:rsidR="00BF4C47" w:rsidRDefault="00BF4C47" w:rsidP="006D0042">
            <w:pPr>
              <w:widowControl/>
              <w:jc w:val="center"/>
              <w:rPr>
                <w:rFonts w:ascii="ＭＳ 明朝" w:hAnsi="ＭＳ 明朝"/>
                <w:sz w:val="22"/>
                <w:szCs w:val="22"/>
              </w:rPr>
            </w:pPr>
          </w:p>
        </w:tc>
      </w:tr>
      <w:tr w:rsidR="00BF4C47" w14:paraId="02E37905" w14:textId="77777777" w:rsidTr="006D0042">
        <w:tc>
          <w:tcPr>
            <w:tcW w:w="3256" w:type="dxa"/>
          </w:tcPr>
          <w:p w14:paraId="7ADEE380" w14:textId="77777777" w:rsidR="00BF4C47" w:rsidRDefault="00BF4C47" w:rsidP="00E35472">
            <w:pPr>
              <w:widowControl/>
              <w:jc w:val="left"/>
              <w:rPr>
                <w:rFonts w:ascii="ＭＳ 明朝" w:hAnsi="ＭＳ 明朝"/>
                <w:sz w:val="22"/>
                <w:szCs w:val="22"/>
              </w:rPr>
            </w:pPr>
          </w:p>
        </w:tc>
        <w:tc>
          <w:tcPr>
            <w:tcW w:w="1134" w:type="dxa"/>
          </w:tcPr>
          <w:p w14:paraId="5AAC505D" w14:textId="77777777" w:rsidR="00BF4C47" w:rsidRDefault="00BF4C47" w:rsidP="006D0042">
            <w:pPr>
              <w:widowControl/>
              <w:jc w:val="center"/>
              <w:rPr>
                <w:rFonts w:ascii="ＭＳ 明朝" w:hAnsi="ＭＳ 明朝"/>
                <w:sz w:val="22"/>
                <w:szCs w:val="22"/>
              </w:rPr>
            </w:pPr>
          </w:p>
        </w:tc>
        <w:tc>
          <w:tcPr>
            <w:tcW w:w="2052" w:type="dxa"/>
          </w:tcPr>
          <w:p w14:paraId="53CAAC98" w14:textId="24A4A074" w:rsidR="00BF4C47" w:rsidRDefault="00BF4C47" w:rsidP="006D0042">
            <w:pPr>
              <w:widowControl/>
              <w:jc w:val="center"/>
              <w:rPr>
                <w:rFonts w:ascii="ＭＳ 明朝" w:hAnsi="ＭＳ 明朝"/>
                <w:sz w:val="22"/>
                <w:szCs w:val="22"/>
              </w:rPr>
            </w:pPr>
          </w:p>
        </w:tc>
        <w:tc>
          <w:tcPr>
            <w:tcW w:w="2052" w:type="dxa"/>
          </w:tcPr>
          <w:p w14:paraId="214C303E" w14:textId="77777777" w:rsidR="00BF4C47" w:rsidRDefault="00BF4C47" w:rsidP="006D0042">
            <w:pPr>
              <w:widowControl/>
              <w:jc w:val="center"/>
              <w:rPr>
                <w:rFonts w:ascii="ＭＳ 明朝" w:hAnsi="ＭＳ 明朝"/>
                <w:sz w:val="22"/>
                <w:szCs w:val="22"/>
              </w:rPr>
            </w:pPr>
          </w:p>
        </w:tc>
      </w:tr>
      <w:tr w:rsidR="00BF4C47" w14:paraId="0F14201C" w14:textId="77777777" w:rsidTr="006D0042">
        <w:tc>
          <w:tcPr>
            <w:tcW w:w="3256" w:type="dxa"/>
          </w:tcPr>
          <w:p w14:paraId="6BA654A9" w14:textId="77777777" w:rsidR="00BF4C47" w:rsidRDefault="00BF4C47" w:rsidP="00E35472">
            <w:pPr>
              <w:widowControl/>
              <w:jc w:val="left"/>
              <w:rPr>
                <w:rFonts w:ascii="ＭＳ 明朝" w:hAnsi="ＭＳ 明朝"/>
                <w:sz w:val="22"/>
                <w:szCs w:val="22"/>
              </w:rPr>
            </w:pPr>
          </w:p>
        </w:tc>
        <w:tc>
          <w:tcPr>
            <w:tcW w:w="1134" w:type="dxa"/>
          </w:tcPr>
          <w:p w14:paraId="018AFD6D" w14:textId="77777777" w:rsidR="00BF4C47" w:rsidRDefault="00BF4C47" w:rsidP="006D0042">
            <w:pPr>
              <w:widowControl/>
              <w:jc w:val="center"/>
              <w:rPr>
                <w:rFonts w:ascii="ＭＳ 明朝" w:hAnsi="ＭＳ 明朝"/>
                <w:sz w:val="22"/>
                <w:szCs w:val="22"/>
              </w:rPr>
            </w:pPr>
          </w:p>
        </w:tc>
        <w:tc>
          <w:tcPr>
            <w:tcW w:w="2052" w:type="dxa"/>
          </w:tcPr>
          <w:p w14:paraId="670AB8CD" w14:textId="58139013" w:rsidR="00BF4C47" w:rsidRDefault="00BF4C47" w:rsidP="006D0042">
            <w:pPr>
              <w:widowControl/>
              <w:jc w:val="center"/>
              <w:rPr>
                <w:rFonts w:ascii="ＭＳ 明朝" w:hAnsi="ＭＳ 明朝"/>
                <w:sz w:val="22"/>
                <w:szCs w:val="22"/>
              </w:rPr>
            </w:pPr>
          </w:p>
        </w:tc>
        <w:tc>
          <w:tcPr>
            <w:tcW w:w="2052" w:type="dxa"/>
          </w:tcPr>
          <w:p w14:paraId="2160867D" w14:textId="77777777" w:rsidR="00BF4C47" w:rsidRDefault="00BF4C47" w:rsidP="006D0042">
            <w:pPr>
              <w:widowControl/>
              <w:jc w:val="center"/>
              <w:rPr>
                <w:rFonts w:ascii="ＭＳ 明朝" w:hAnsi="ＭＳ 明朝"/>
                <w:sz w:val="22"/>
                <w:szCs w:val="22"/>
              </w:rPr>
            </w:pPr>
          </w:p>
        </w:tc>
      </w:tr>
    </w:tbl>
    <w:p w14:paraId="3B9669E3" w14:textId="77777777" w:rsidR="00EF1795" w:rsidRDefault="00EF1795" w:rsidP="00E35472">
      <w:pPr>
        <w:widowControl/>
        <w:jc w:val="left"/>
        <w:rPr>
          <w:rFonts w:ascii="ＭＳ 明朝" w:hAnsi="ＭＳ 明朝"/>
          <w:sz w:val="22"/>
          <w:szCs w:val="22"/>
        </w:rPr>
      </w:pPr>
    </w:p>
    <w:p w14:paraId="3AB3F651" w14:textId="77777777" w:rsidR="00652E28" w:rsidRDefault="00652E28" w:rsidP="00E35472">
      <w:pPr>
        <w:widowControl/>
        <w:jc w:val="left"/>
        <w:rPr>
          <w:rFonts w:ascii="ＭＳ 明朝" w:hAnsi="ＭＳ 明朝"/>
          <w:sz w:val="22"/>
          <w:szCs w:val="22"/>
        </w:rPr>
      </w:pPr>
    </w:p>
    <w:p w14:paraId="18D3BC50" w14:textId="77777777" w:rsidR="00DF645B" w:rsidRPr="006D0042" w:rsidRDefault="00DF645B" w:rsidP="00E35472">
      <w:pPr>
        <w:widowControl/>
        <w:jc w:val="left"/>
        <w:rPr>
          <w:rFonts w:ascii="ＭＳ 明朝" w:hAnsi="ＭＳ 明朝"/>
          <w:b/>
          <w:bCs/>
          <w:sz w:val="22"/>
          <w:szCs w:val="22"/>
          <w:u w:val="single"/>
        </w:rPr>
      </w:pPr>
      <w:r w:rsidRPr="006D0042">
        <w:rPr>
          <w:rFonts w:ascii="ＭＳ 明朝" w:hAnsi="ＭＳ 明朝" w:hint="eastAsia"/>
          <w:b/>
          <w:bCs/>
          <w:sz w:val="22"/>
          <w:szCs w:val="22"/>
          <w:u w:val="single"/>
        </w:rPr>
        <w:t>控除合算手法の適用を中止する子会社</w:t>
      </w:r>
    </w:p>
    <w:tbl>
      <w:tblPr>
        <w:tblStyle w:val="ae"/>
        <w:tblW w:w="8500" w:type="dxa"/>
        <w:tblLook w:val="04A0" w:firstRow="1" w:lastRow="0" w:firstColumn="1" w:lastColumn="0" w:noHBand="0" w:noVBand="1"/>
      </w:tblPr>
      <w:tblGrid>
        <w:gridCol w:w="3256"/>
        <w:gridCol w:w="5244"/>
      </w:tblGrid>
      <w:tr w:rsidR="00DF645B" w14:paraId="6272E210" w14:textId="77777777" w:rsidTr="006D0042">
        <w:tc>
          <w:tcPr>
            <w:tcW w:w="3256" w:type="dxa"/>
          </w:tcPr>
          <w:p w14:paraId="77B87FFD" w14:textId="378E61EC" w:rsidR="00DF645B" w:rsidRDefault="00DF645B" w:rsidP="006D0042">
            <w:pPr>
              <w:widowControl/>
              <w:jc w:val="center"/>
              <w:rPr>
                <w:rFonts w:ascii="ＭＳ 明朝" w:hAnsi="ＭＳ 明朝"/>
                <w:sz w:val="22"/>
                <w:szCs w:val="22"/>
              </w:rPr>
            </w:pPr>
            <w:r w:rsidRPr="00DF645B">
              <w:rPr>
                <w:rFonts w:ascii="ＭＳ 明朝" w:hAnsi="ＭＳ 明朝" w:hint="eastAsia"/>
                <w:sz w:val="22"/>
                <w:szCs w:val="22"/>
              </w:rPr>
              <w:t>（１）商号又は名称</w:t>
            </w:r>
          </w:p>
        </w:tc>
        <w:tc>
          <w:tcPr>
            <w:tcW w:w="5244" w:type="dxa"/>
          </w:tcPr>
          <w:p w14:paraId="00D40FE8" w14:textId="0E053551" w:rsidR="00DF645B" w:rsidRDefault="00DF645B" w:rsidP="006D0042">
            <w:pPr>
              <w:widowControl/>
              <w:jc w:val="center"/>
              <w:rPr>
                <w:rFonts w:ascii="ＭＳ 明朝" w:hAnsi="ＭＳ 明朝"/>
                <w:sz w:val="22"/>
                <w:szCs w:val="22"/>
              </w:rPr>
            </w:pPr>
            <w:r>
              <w:rPr>
                <w:rFonts w:ascii="ＭＳ 明朝" w:hAnsi="ＭＳ 明朝" w:hint="eastAsia"/>
                <w:sz w:val="22"/>
                <w:szCs w:val="22"/>
              </w:rPr>
              <w:t>（２）</w:t>
            </w:r>
            <w:r w:rsidR="006F3185">
              <w:rPr>
                <w:rFonts w:ascii="ＭＳ 明朝" w:hAnsi="ＭＳ 明朝" w:hint="eastAsia"/>
                <w:sz w:val="22"/>
                <w:szCs w:val="22"/>
              </w:rPr>
              <w:t>適用開始日以後の取扱い</w:t>
            </w:r>
            <w:r w:rsidR="00A628B4">
              <w:rPr>
                <w:rFonts w:ascii="ＭＳ 明朝" w:hAnsi="ＭＳ 明朝" w:hint="eastAsia"/>
                <w:sz w:val="22"/>
                <w:szCs w:val="22"/>
              </w:rPr>
              <w:t>（原則手法適用/連結</w:t>
            </w:r>
            <w:r w:rsidR="006F3185">
              <w:rPr>
                <w:rFonts w:ascii="ＭＳ 明朝" w:hAnsi="ＭＳ 明朝" w:hint="eastAsia"/>
                <w:sz w:val="22"/>
                <w:szCs w:val="22"/>
              </w:rPr>
              <w:t>対象外</w:t>
            </w:r>
            <w:r w:rsidR="00A628B4">
              <w:rPr>
                <w:rFonts w:ascii="ＭＳ 明朝" w:hAnsi="ＭＳ 明朝" w:hint="eastAsia"/>
                <w:sz w:val="22"/>
                <w:szCs w:val="22"/>
              </w:rPr>
              <w:t>等）</w:t>
            </w:r>
          </w:p>
        </w:tc>
      </w:tr>
      <w:tr w:rsidR="00DF645B" w14:paraId="0D13775E" w14:textId="77777777" w:rsidTr="006D0042">
        <w:tc>
          <w:tcPr>
            <w:tcW w:w="3256" w:type="dxa"/>
          </w:tcPr>
          <w:p w14:paraId="6C577526" w14:textId="77777777" w:rsidR="00DF645B" w:rsidRDefault="00DF645B" w:rsidP="00E35472">
            <w:pPr>
              <w:widowControl/>
              <w:jc w:val="left"/>
              <w:rPr>
                <w:rFonts w:ascii="ＭＳ 明朝" w:hAnsi="ＭＳ 明朝"/>
                <w:sz w:val="22"/>
                <w:szCs w:val="22"/>
              </w:rPr>
            </w:pPr>
          </w:p>
        </w:tc>
        <w:tc>
          <w:tcPr>
            <w:tcW w:w="5244" w:type="dxa"/>
          </w:tcPr>
          <w:p w14:paraId="22DCD63C" w14:textId="77777777" w:rsidR="00DF645B" w:rsidRDefault="00DF645B" w:rsidP="00E35472">
            <w:pPr>
              <w:widowControl/>
              <w:jc w:val="left"/>
              <w:rPr>
                <w:rFonts w:ascii="ＭＳ 明朝" w:hAnsi="ＭＳ 明朝"/>
                <w:sz w:val="22"/>
                <w:szCs w:val="22"/>
              </w:rPr>
            </w:pPr>
          </w:p>
        </w:tc>
      </w:tr>
      <w:tr w:rsidR="00DF645B" w14:paraId="06922CB4" w14:textId="77777777" w:rsidTr="006D0042">
        <w:tc>
          <w:tcPr>
            <w:tcW w:w="3256" w:type="dxa"/>
          </w:tcPr>
          <w:p w14:paraId="3ED71422" w14:textId="77777777" w:rsidR="00DF645B" w:rsidRDefault="00DF645B" w:rsidP="00E35472">
            <w:pPr>
              <w:widowControl/>
              <w:jc w:val="left"/>
              <w:rPr>
                <w:rFonts w:ascii="ＭＳ 明朝" w:hAnsi="ＭＳ 明朝"/>
                <w:sz w:val="22"/>
                <w:szCs w:val="22"/>
              </w:rPr>
            </w:pPr>
          </w:p>
        </w:tc>
        <w:tc>
          <w:tcPr>
            <w:tcW w:w="5244" w:type="dxa"/>
          </w:tcPr>
          <w:p w14:paraId="2960EDDE" w14:textId="77777777" w:rsidR="00DF645B" w:rsidRDefault="00DF645B" w:rsidP="00E35472">
            <w:pPr>
              <w:widowControl/>
              <w:jc w:val="left"/>
              <w:rPr>
                <w:rFonts w:ascii="ＭＳ 明朝" w:hAnsi="ＭＳ 明朝"/>
                <w:sz w:val="22"/>
                <w:szCs w:val="22"/>
              </w:rPr>
            </w:pPr>
          </w:p>
        </w:tc>
      </w:tr>
      <w:tr w:rsidR="00DF645B" w14:paraId="7DADC19C" w14:textId="77777777" w:rsidTr="006D0042">
        <w:tc>
          <w:tcPr>
            <w:tcW w:w="3256" w:type="dxa"/>
          </w:tcPr>
          <w:p w14:paraId="30C99AB5" w14:textId="77777777" w:rsidR="00DF645B" w:rsidRDefault="00DF645B" w:rsidP="00E35472">
            <w:pPr>
              <w:widowControl/>
              <w:jc w:val="left"/>
              <w:rPr>
                <w:rFonts w:ascii="ＭＳ 明朝" w:hAnsi="ＭＳ 明朝"/>
                <w:sz w:val="22"/>
                <w:szCs w:val="22"/>
              </w:rPr>
            </w:pPr>
          </w:p>
        </w:tc>
        <w:tc>
          <w:tcPr>
            <w:tcW w:w="5244" w:type="dxa"/>
          </w:tcPr>
          <w:p w14:paraId="6F7BDBD7" w14:textId="77777777" w:rsidR="00DF645B" w:rsidRDefault="00DF645B" w:rsidP="00E35472">
            <w:pPr>
              <w:widowControl/>
              <w:jc w:val="left"/>
              <w:rPr>
                <w:rFonts w:ascii="ＭＳ 明朝" w:hAnsi="ＭＳ 明朝"/>
                <w:sz w:val="22"/>
                <w:szCs w:val="22"/>
              </w:rPr>
            </w:pPr>
          </w:p>
        </w:tc>
      </w:tr>
      <w:tr w:rsidR="00A628B4" w14:paraId="4EF25196" w14:textId="77777777" w:rsidTr="006F3185">
        <w:tc>
          <w:tcPr>
            <w:tcW w:w="3256" w:type="dxa"/>
          </w:tcPr>
          <w:p w14:paraId="19F3838A" w14:textId="77777777" w:rsidR="00A628B4" w:rsidRDefault="00A628B4" w:rsidP="00E35472">
            <w:pPr>
              <w:widowControl/>
              <w:jc w:val="left"/>
              <w:rPr>
                <w:rFonts w:ascii="ＭＳ 明朝" w:hAnsi="ＭＳ 明朝"/>
                <w:sz w:val="22"/>
                <w:szCs w:val="22"/>
              </w:rPr>
            </w:pPr>
          </w:p>
        </w:tc>
        <w:tc>
          <w:tcPr>
            <w:tcW w:w="5244" w:type="dxa"/>
          </w:tcPr>
          <w:p w14:paraId="2E09F46A" w14:textId="77777777" w:rsidR="00A628B4" w:rsidRDefault="00A628B4" w:rsidP="00E35472">
            <w:pPr>
              <w:widowControl/>
              <w:jc w:val="left"/>
              <w:rPr>
                <w:rFonts w:ascii="ＭＳ 明朝" w:hAnsi="ＭＳ 明朝"/>
                <w:sz w:val="22"/>
                <w:szCs w:val="22"/>
              </w:rPr>
            </w:pPr>
          </w:p>
        </w:tc>
      </w:tr>
      <w:tr w:rsidR="00A628B4" w14:paraId="1A5B74F2" w14:textId="77777777" w:rsidTr="006F3185">
        <w:tc>
          <w:tcPr>
            <w:tcW w:w="3256" w:type="dxa"/>
          </w:tcPr>
          <w:p w14:paraId="77B39AA8" w14:textId="77777777" w:rsidR="00A628B4" w:rsidRDefault="00A628B4" w:rsidP="00E35472">
            <w:pPr>
              <w:widowControl/>
              <w:jc w:val="left"/>
              <w:rPr>
                <w:rFonts w:ascii="ＭＳ 明朝" w:hAnsi="ＭＳ 明朝"/>
                <w:sz w:val="22"/>
                <w:szCs w:val="22"/>
              </w:rPr>
            </w:pPr>
          </w:p>
        </w:tc>
        <w:tc>
          <w:tcPr>
            <w:tcW w:w="5244" w:type="dxa"/>
          </w:tcPr>
          <w:p w14:paraId="40410B4E" w14:textId="77777777" w:rsidR="00A628B4" w:rsidRDefault="00A628B4" w:rsidP="00E35472">
            <w:pPr>
              <w:widowControl/>
              <w:jc w:val="left"/>
              <w:rPr>
                <w:rFonts w:ascii="ＭＳ 明朝" w:hAnsi="ＭＳ 明朝"/>
                <w:sz w:val="22"/>
                <w:szCs w:val="22"/>
              </w:rPr>
            </w:pPr>
          </w:p>
        </w:tc>
      </w:tr>
    </w:tbl>
    <w:p w14:paraId="4098FDCB" w14:textId="2FB39E7C" w:rsidR="00DF645B" w:rsidRDefault="00DF645B" w:rsidP="00E35472">
      <w:pPr>
        <w:widowControl/>
        <w:jc w:val="left"/>
        <w:rPr>
          <w:rFonts w:ascii="ＭＳ 明朝" w:hAnsi="ＭＳ 明朝"/>
          <w:sz w:val="22"/>
          <w:szCs w:val="22"/>
        </w:rPr>
      </w:pPr>
    </w:p>
    <w:p w14:paraId="72874EB5" w14:textId="77777777" w:rsidR="00EF1795" w:rsidRPr="00EF1795" w:rsidRDefault="00EF1795" w:rsidP="00E35472">
      <w:pPr>
        <w:widowControl/>
        <w:jc w:val="left"/>
        <w:rPr>
          <w:rFonts w:ascii="ＭＳ 明朝" w:hAnsi="ＭＳ 明朝"/>
          <w:sz w:val="22"/>
          <w:szCs w:val="22"/>
        </w:rPr>
      </w:pPr>
    </w:p>
    <w:sectPr w:rsidR="00EF1795" w:rsidRPr="00EF1795" w:rsidSect="00C26A63">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C84DB" w14:textId="77777777" w:rsidR="00C024F0" w:rsidRDefault="00C024F0" w:rsidP="00C57D39">
      <w:r>
        <w:separator/>
      </w:r>
    </w:p>
  </w:endnote>
  <w:endnote w:type="continuationSeparator" w:id="0">
    <w:p w14:paraId="743EC4D6" w14:textId="77777777" w:rsidR="00C024F0" w:rsidRDefault="00C024F0" w:rsidP="00C57D39">
      <w:r>
        <w:continuationSeparator/>
      </w:r>
    </w:p>
  </w:endnote>
  <w:endnote w:type="continuationNotice" w:id="1">
    <w:p w14:paraId="0279CD98" w14:textId="77777777" w:rsidR="00C024F0" w:rsidRDefault="00C02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525014"/>
      <w:docPartObj>
        <w:docPartGallery w:val="Page Numbers (Bottom of Page)"/>
        <w:docPartUnique/>
      </w:docPartObj>
    </w:sdtPr>
    <w:sdtEndPr/>
    <w:sdtContent>
      <w:p w14:paraId="16C237C4" w14:textId="10DD80DF" w:rsidR="0019590F" w:rsidRDefault="0019590F" w:rsidP="0019590F">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5695D" w14:textId="77777777" w:rsidR="00C024F0" w:rsidRDefault="00C024F0" w:rsidP="00C57D39">
      <w:r>
        <w:separator/>
      </w:r>
    </w:p>
  </w:footnote>
  <w:footnote w:type="continuationSeparator" w:id="0">
    <w:p w14:paraId="5A9EDD45" w14:textId="77777777" w:rsidR="00C024F0" w:rsidRDefault="00C024F0" w:rsidP="00C57D39">
      <w:r>
        <w:continuationSeparator/>
      </w:r>
    </w:p>
  </w:footnote>
  <w:footnote w:type="continuationNotice" w:id="1">
    <w:p w14:paraId="37F0DBD3" w14:textId="77777777" w:rsidR="00C024F0" w:rsidRDefault="00C024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17CBA"/>
    <w:rsid w:val="00024C9D"/>
    <w:rsid w:val="0002735F"/>
    <w:rsid w:val="000309D2"/>
    <w:rsid w:val="00054167"/>
    <w:rsid w:val="00072CF8"/>
    <w:rsid w:val="00075482"/>
    <w:rsid w:val="000754C9"/>
    <w:rsid w:val="0008021F"/>
    <w:rsid w:val="00084A87"/>
    <w:rsid w:val="000879C5"/>
    <w:rsid w:val="000A637A"/>
    <w:rsid w:val="000B2586"/>
    <w:rsid w:val="000B52AB"/>
    <w:rsid w:val="000C2547"/>
    <w:rsid w:val="000C7C0C"/>
    <w:rsid w:val="000E1807"/>
    <w:rsid w:val="000F3223"/>
    <w:rsid w:val="00104358"/>
    <w:rsid w:val="0010504C"/>
    <w:rsid w:val="0011629B"/>
    <w:rsid w:val="00116A81"/>
    <w:rsid w:val="00122805"/>
    <w:rsid w:val="00123C9F"/>
    <w:rsid w:val="00124C87"/>
    <w:rsid w:val="00131010"/>
    <w:rsid w:val="001326E1"/>
    <w:rsid w:val="001436F4"/>
    <w:rsid w:val="001465C4"/>
    <w:rsid w:val="00157CBD"/>
    <w:rsid w:val="00162E39"/>
    <w:rsid w:val="00164D38"/>
    <w:rsid w:val="00165BED"/>
    <w:rsid w:val="0017646B"/>
    <w:rsid w:val="0019590F"/>
    <w:rsid w:val="001C18E7"/>
    <w:rsid w:val="001D3A75"/>
    <w:rsid w:val="001D7EB8"/>
    <w:rsid w:val="001F3792"/>
    <w:rsid w:val="001F4199"/>
    <w:rsid w:val="001F7B8A"/>
    <w:rsid w:val="00204628"/>
    <w:rsid w:val="00214918"/>
    <w:rsid w:val="002226CE"/>
    <w:rsid w:val="00243B51"/>
    <w:rsid w:val="00244ED2"/>
    <w:rsid w:val="0024765F"/>
    <w:rsid w:val="002507A1"/>
    <w:rsid w:val="00252663"/>
    <w:rsid w:val="002704E2"/>
    <w:rsid w:val="00280D21"/>
    <w:rsid w:val="002815D4"/>
    <w:rsid w:val="002910CA"/>
    <w:rsid w:val="002947CC"/>
    <w:rsid w:val="002B6DA1"/>
    <w:rsid w:val="002B7F87"/>
    <w:rsid w:val="002D1F31"/>
    <w:rsid w:val="002E2DBC"/>
    <w:rsid w:val="002E5582"/>
    <w:rsid w:val="002F1E6A"/>
    <w:rsid w:val="002F2C8A"/>
    <w:rsid w:val="002F4DA4"/>
    <w:rsid w:val="002F7EC6"/>
    <w:rsid w:val="00303F93"/>
    <w:rsid w:val="003121C8"/>
    <w:rsid w:val="00327134"/>
    <w:rsid w:val="003272FD"/>
    <w:rsid w:val="0033604F"/>
    <w:rsid w:val="0034415C"/>
    <w:rsid w:val="00347E42"/>
    <w:rsid w:val="00351532"/>
    <w:rsid w:val="00361E71"/>
    <w:rsid w:val="0036568D"/>
    <w:rsid w:val="003756D7"/>
    <w:rsid w:val="00385B86"/>
    <w:rsid w:val="00391830"/>
    <w:rsid w:val="003942E3"/>
    <w:rsid w:val="003A084A"/>
    <w:rsid w:val="003B303A"/>
    <w:rsid w:val="003B3901"/>
    <w:rsid w:val="003C0FFE"/>
    <w:rsid w:val="003C47B0"/>
    <w:rsid w:val="003C61C0"/>
    <w:rsid w:val="003D2455"/>
    <w:rsid w:val="003E13F3"/>
    <w:rsid w:val="00414309"/>
    <w:rsid w:val="00421BF2"/>
    <w:rsid w:val="0042345A"/>
    <w:rsid w:val="0042644B"/>
    <w:rsid w:val="00427E08"/>
    <w:rsid w:val="00434E76"/>
    <w:rsid w:val="00441580"/>
    <w:rsid w:val="00444FBB"/>
    <w:rsid w:val="00447574"/>
    <w:rsid w:val="00470479"/>
    <w:rsid w:val="00473434"/>
    <w:rsid w:val="004766C5"/>
    <w:rsid w:val="00481F23"/>
    <w:rsid w:val="00486FDE"/>
    <w:rsid w:val="004A42FB"/>
    <w:rsid w:val="004A5127"/>
    <w:rsid w:val="004B79C2"/>
    <w:rsid w:val="004E5E79"/>
    <w:rsid w:val="004E6EA5"/>
    <w:rsid w:val="004F788D"/>
    <w:rsid w:val="00500970"/>
    <w:rsid w:val="00535872"/>
    <w:rsid w:val="005422A5"/>
    <w:rsid w:val="00551D53"/>
    <w:rsid w:val="005543A6"/>
    <w:rsid w:val="0056558B"/>
    <w:rsid w:val="005727AC"/>
    <w:rsid w:val="0057309F"/>
    <w:rsid w:val="005817AC"/>
    <w:rsid w:val="00585101"/>
    <w:rsid w:val="00591D54"/>
    <w:rsid w:val="005B763A"/>
    <w:rsid w:val="005B7C23"/>
    <w:rsid w:val="005C2A65"/>
    <w:rsid w:val="005C3CD5"/>
    <w:rsid w:val="005C5C10"/>
    <w:rsid w:val="005D4F34"/>
    <w:rsid w:val="005E18A2"/>
    <w:rsid w:val="005F00BE"/>
    <w:rsid w:val="005F1028"/>
    <w:rsid w:val="005F6046"/>
    <w:rsid w:val="006362BF"/>
    <w:rsid w:val="0064116E"/>
    <w:rsid w:val="0065072F"/>
    <w:rsid w:val="00652E28"/>
    <w:rsid w:val="00655DC5"/>
    <w:rsid w:val="006645AC"/>
    <w:rsid w:val="006741B4"/>
    <w:rsid w:val="00675545"/>
    <w:rsid w:val="00683E8D"/>
    <w:rsid w:val="00696760"/>
    <w:rsid w:val="00696C73"/>
    <w:rsid w:val="006A44A5"/>
    <w:rsid w:val="006D0042"/>
    <w:rsid w:val="006D3AED"/>
    <w:rsid w:val="006D7EE7"/>
    <w:rsid w:val="006F26AD"/>
    <w:rsid w:val="006F3185"/>
    <w:rsid w:val="0070488A"/>
    <w:rsid w:val="00715178"/>
    <w:rsid w:val="007272E1"/>
    <w:rsid w:val="007365B3"/>
    <w:rsid w:val="00775FDE"/>
    <w:rsid w:val="00786B28"/>
    <w:rsid w:val="007A0F5C"/>
    <w:rsid w:val="007A246E"/>
    <w:rsid w:val="007A31C0"/>
    <w:rsid w:val="007B3609"/>
    <w:rsid w:val="007B3A52"/>
    <w:rsid w:val="007C11A6"/>
    <w:rsid w:val="007C537F"/>
    <w:rsid w:val="007D2CA0"/>
    <w:rsid w:val="007D69A5"/>
    <w:rsid w:val="007E0BCC"/>
    <w:rsid w:val="007E61B7"/>
    <w:rsid w:val="007E7465"/>
    <w:rsid w:val="007F1437"/>
    <w:rsid w:val="007F7857"/>
    <w:rsid w:val="00806094"/>
    <w:rsid w:val="00826F4F"/>
    <w:rsid w:val="00827A32"/>
    <w:rsid w:val="008314AD"/>
    <w:rsid w:val="00854E32"/>
    <w:rsid w:val="008648AF"/>
    <w:rsid w:val="008724C9"/>
    <w:rsid w:val="008805DD"/>
    <w:rsid w:val="008A71EB"/>
    <w:rsid w:val="008B230D"/>
    <w:rsid w:val="008C300A"/>
    <w:rsid w:val="008D04BB"/>
    <w:rsid w:val="008D5D19"/>
    <w:rsid w:val="008D7BAF"/>
    <w:rsid w:val="008D7E21"/>
    <w:rsid w:val="008F6C1E"/>
    <w:rsid w:val="00901F5E"/>
    <w:rsid w:val="00906F82"/>
    <w:rsid w:val="00925279"/>
    <w:rsid w:val="009268E6"/>
    <w:rsid w:val="00944A93"/>
    <w:rsid w:val="0094756E"/>
    <w:rsid w:val="00961332"/>
    <w:rsid w:val="00963FAA"/>
    <w:rsid w:val="00967941"/>
    <w:rsid w:val="00983DCD"/>
    <w:rsid w:val="00990A05"/>
    <w:rsid w:val="009B2BB4"/>
    <w:rsid w:val="009C4D1E"/>
    <w:rsid w:val="009C5956"/>
    <w:rsid w:val="009C7273"/>
    <w:rsid w:val="009D679C"/>
    <w:rsid w:val="009F147A"/>
    <w:rsid w:val="009F24AC"/>
    <w:rsid w:val="00A01A5A"/>
    <w:rsid w:val="00A02DB8"/>
    <w:rsid w:val="00A22D5F"/>
    <w:rsid w:val="00A23A17"/>
    <w:rsid w:val="00A41945"/>
    <w:rsid w:val="00A4473D"/>
    <w:rsid w:val="00A4673A"/>
    <w:rsid w:val="00A4722A"/>
    <w:rsid w:val="00A51253"/>
    <w:rsid w:val="00A628B4"/>
    <w:rsid w:val="00A8029B"/>
    <w:rsid w:val="00A96DD9"/>
    <w:rsid w:val="00AA1789"/>
    <w:rsid w:val="00AA3989"/>
    <w:rsid w:val="00AB771D"/>
    <w:rsid w:val="00AE59F3"/>
    <w:rsid w:val="00AE5F54"/>
    <w:rsid w:val="00AF090D"/>
    <w:rsid w:val="00AF17E5"/>
    <w:rsid w:val="00AF5EDC"/>
    <w:rsid w:val="00AF64F6"/>
    <w:rsid w:val="00B061C5"/>
    <w:rsid w:val="00B112E7"/>
    <w:rsid w:val="00B1328D"/>
    <w:rsid w:val="00B16868"/>
    <w:rsid w:val="00B20843"/>
    <w:rsid w:val="00B21D00"/>
    <w:rsid w:val="00B3059F"/>
    <w:rsid w:val="00B34B71"/>
    <w:rsid w:val="00B41A12"/>
    <w:rsid w:val="00B66D07"/>
    <w:rsid w:val="00B70A91"/>
    <w:rsid w:val="00B83179"/>
    <w:rsid w:val="00B83DAA"/>
    <w:rsid w:val="00B9670B"/>
    <w:rsid w:val="00BD0CF6"/>
    <w:rsid w:val="00BF0A20"/>
    <w:rsid w:val="00BF1BE8"/>
    <w:rsid w:val="00BF4AE0"/>
    <w:rsid w:val="00BF4C47"/>
    <w:rsid w:val="00C024F0"/>
    <w:rsid w:val="00C117A4"/>
    <w:rsid w:val="00C13A0C"/>
    <w:rsid w:val="00C23099"/>
    <w:rsid w:val="00C26A63"/>
    <w:rsid w:val="00C310FA"/>
    <w:rsid w:val="00C363D9"/>
    <w:rsid w:val="00C557D9"/>
    <w:rsid w:val="00C57D39"/>
    <w:rsid w:val="00C65D09"/>
    <w:rsid w:val="00C71B0B"/>
    <w:rsid w:val="00C76D1E"/>
    <w:rsid w:val="00C9016B"/>
    <w:rsid w:val="00CA3C23"/>
    <w:rsid w:val="00CA5A3D"/>
    <w:rsid w:val="00CB1288"/>
    <w:rsid w:val="00CB6C1E"/>
    <w:rsid w:val="00CC2324"/>
    <w:rsid w:val="00CD09F6"/>
    <w:rsid w:val="00CE2AB8"/>
    <w:rsid w:val="00D022E6"/>
    <w:rsid w:val="00D12736"/>
    <w:rsid w:val="00D13320"/>
    <w:rsid w:val="00D13D68"/>
    <w:rsid w:val="00D16E38"/>
    <w:rsid w:val="00D21099"/>
    <w:rsid w:val="00D244C0"/>
    <w:rsid w:val="00D262B6"/>
    <w:rsid w:val="00D267B3"/>
    <w:rsid w:val="00D27510"/>
    <w:rsid w:val="00D368AE"/>
    <w:rsid w:val="00D51726"/>
    <w:rsid w:val="00D72833"/>
    <w:rsid w:val="00D74DB3"/>
    <w:rsid w:val="00D75863"/>
    <w:rsid w:val="00D8135A"/>
    <w:rsid w:val="00D95043"/>
    <w:rsid w:val="00DA11F8"/>
    <w:rsid w:val="00DA76B5"/>
    <w:rsid w:val="00DB38B2"/>
    <w:rsid w:val="00DB45DB"/>
    <w:rsid w:val="00DC2CDF"/>
    <w:rsid w:val="00DD146E"/>
    <w:rsid w:val="00DD5F0F"/>
    <w:rsid w:val="00DD7A64"/>
    <w:rsid w:val="00DF645B"/>
    <w:rsid w:val="00E01589"/>
    <w:rsid w:val="00E039F7"/>
    <w:rsid w:val="00E049E5"/>
    <w:rsid w:val="00E05335"/>
    <w:rsid w:val="00E05F81"/>
    <w:rsid w:val="00E07F4B"/>
    <w:rsid w:val="00E1547E"/>
    <w:rsid w:val="00E2042B"/>
    <w:rsid w:val="00E25A1B"/>
    <w:rsid w:val="00E329FD"/>
    <w:rsid w:val="00E32C8C"/>
    <w:rsid w:val="00E35472"/>
    <w:rsid w:val="00E44BEE"/>
    <w:rsid w:val="00E5025B"/>
    <w:rsid w:val="00E5122C"/>
    <w:rsid w:val="00E77B9C"/>
    <w:rsid w:val="00E84FE3"/>
    <w:rsid w:val="00E95318"/>
    <w:rsid w:val="00EA16BD"/>
    <w:rsid w:val="00EA33D0"/>
    <w:rsid w:val="00EB1E5E"/>
    <w:rsid w:val="00EB2872"/>
    <w:rsid w:val="00EB7546"/>
    <w:rsid w:val="00EF06BB"/>
    <w:rsid w:val="00EF1795"/>
    <w:rsid w:val="00EF5FC5"/>
    <w:rsid w:val="00EF6FD2"/>
    <w:rsid w:val="00F0003B"/>
    <w:rsid w:val="00F07630"/>
    <w:rsid w:val="00F1730D"/>
    <w:rsid w:val="00F26CD7"/>
    <w:rsid w:val="00F27910"/>
    <w:rsid w:val="00F341A5"/>
    <w:rsid w:val="00F4545E"/>
    <w:rsid w:val="00F63B0F"/>
    <w:rsid w:val="00F661F7"/>
    <w:rsid w:val="00F66737"/>
    <w:rsid w:val="00F67576"/>
    <w:rsid w:val="00F8091F"/>
    <w:rsid w:val="00F848B2"/>
    <w:rsid w:val="00FA2C1C"/>
    <w:rsid w:val="00FA39C5"/>
    <w:rsid w:val="00FC0914"/>
    <w:rsid w:val="00FC0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 w:type="character" w:styleId="af1">
    <w:name w:val="Hyperlink"/>
    <w:basedOn w:val="a0"/>
    <w:uiPriority w:val="99"/>
    <w:unhideWhenUsed/>
    <w:rsid w:val="00D368AE"/>
    <w:rPr>
      <w:color w:val="0563C1" w:themeColor="hyperlink"/>
      <w:u w:val="single"/>
    </w:rPr>
  </w:style>
  <w:style w:type="character" w:styleId="af2">
    <w:name w:val="Unresolved Mention"/>
    <w:basedOn w:val="a0"/>
    <w:uiPriority w:val="99"/>
    <w:semiHidden/>
    <w:unhideWhenUsed/>
    <w:rsid w:val="00D368AE"/>
    <w:rPr>
      <w:color w:val="605E5C"/>
      <w:shd w:val="clear" w:color="auto" w:fill="E1DFDD"/>
    </w:rPr>
  </w:style>
  <w:style w:type="character" w:styleId="af3">
    <w:name w:val="Mention"/>
    <w:basedOn w:val="a0"/>
    <w:uiPriority w:val="99"/>
    <w:unhideWhenUsed/>
    <w:rsid w:val="003A0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421582-C1AC-4010-8EA2-7AABDA58D907}">
  <ds:schemaRefs>
    <ds:schemaRef ds:uri="http://schemas.microsoft.com/sharepoint/v3/contenttype/forms"/>
  </ds:schemaRefs>
</ds:datastoreItem>
</file>

<file path=customXml/itemProps2.xml><?xml version="1.0" encoding="utf-8"?>
<ds:datastoreItem xmlns:ds="http://schemas.openxmlformats.org/officeDocument/2006/customXml" ds:itemID="{2390182C-FB66-4817-99F8-E8F6CF4D5F47}"/>
</file>

<file path=customXml/itemProps3.xml><?xml version="1.0" encoding="utf-8"?>
<ds:datastoreItem xmlns:ds="http://schemas.openxmlformats.org/officeDocument/2006/customXml" ds:itemID="{EBC81137-4EDF-4ED5-8D3F-8A597BE90790}">
  <ds:schemaRefs>
    <ds:schemaRef ds:uri="http://schemas.openxmlformats.org/officeDocument/2006/bibliography"/>
  </ds:schemaRefs>
</ds:datastoreItem>
</file>

<file path=customXml/itemProps4.xml><?xml version="1.0" encoding="utf-8"?>
<ds:datastoreItem xmlns:ds="http://schemas.openxmlformats.org/officeDocument/2006/customXml" ds:itemID="{4BE907F0-047D-49FC-922B-743EC0F138AF}">
  <ds:schemaRefs>
    <ds:schemaRef ds:uri="http://schemas.microsoft.com/office/infopath/2007/PartnerControls"/>
    <ds:schemaRef ds:uri="http://purl.org/dc/terms/"/>
    <ds:schemaRef ds:uri="f3b25a9b-c622-44c9-ae1e-b4716164e9b8"/>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d18afdb7-36ae-4c34-b9d6-2a0aa5ff283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2007-02-15T02:55:00Z</cp:lastPrinted>
  <dcterms:created xsi:type="dcterms:W3CDTF">2025-05-23T08:19:00Z</dcterms:created>
  <dcterms:modified xsi:type="dcterms:W3CDTF">2025-07-18T02:22:00Z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