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BD0" w:rsidRDefault="007C6BD0" w:rsidP="007C6BD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C6BD0" w:rsidRDefault="007C6BD0" w:rsidP="007C6BD0">
      <w:pPr>
        <w:rPr>
          <w:rFonts w:hint="eastAsia"/>
        </w:rPr>
      </w:pPr>
    </w:p>
    <w:p w:rsidR="00BB7882" w:rsidRDefault="00BB7882" w:rsidP="00BB7882">
      <w:pPr>
        <w:ind w:leftChars="85" w:left="178"/>
        <w:rPr>
          <w:rFonts w:hint="eastAsia"/>
        </w:rPr>
      </w:pPr>
      <w:r>
        <w:rPr>
          <w:rFonts w:hint="eastAsia"/>
        </w:rPr>
        <w:t>（親会社等状況報告書の提出）</w:t>
      </w:r>
    </w:p>
    <w:p w:rsidR="00BB7882" w:rsidRDefault="00BB7882" w:rsidP="00BB7882">
      <w:pPr>
        <w:ind w:left="179" w:hangingChars="85" w:hanging="179"/>
        <w:rPr>
          <w:rFonts w:hint="eastAsia"/>
        </w:rPr>
      </w:pPr>
      <w:r w:rsidRPr="00BB7882">
        <w:rPr>
          <w:rFonts w:hint="eastAsia"/>
          <w:b/>
        </w:rPr>
        <w:t>第二十四条の七</w:t>
      </w:r>
      <w:r>
        <w:rPr>
          <w:rFonts w:hint="eastAsia"/>
        </w:rPr>
        <w:t xml:space="preserve">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B7882" w:rsidRDefault="00BB7882" w:rsidP="00BB7882">
      <w:pPr>
        <w:ind w:left="178" w:hangingChars="85" w:hanging="178"/>
        <w:rPr>
          <w:rFonts w:hint="eastAsia"/>
        </w:rPr>
      </w:pPr>
      <w:r>
        <w:rPr>
          <w:rFonts w:hint="eastAsia"/>
        </w:rPr>
        <w:t>２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B7882" w:rsidRPr="00BB7882" w:rsidRDefault="00BB7882" w:rsidP="00BB7882">
      <w:pPr>
        <w:ind w:left="178" w:hangingChars="85" w:hanging="178"/>
        <w:rPr>
          <w:rFonts w:hint="eastAsia"/>
        </w:rPr>
      </w:pPr>
      <w:r>
        <w:rPr>
          <w:rFonts w:hint="eastAsia"/>
        </w:rPr>
        <w:t>３　第七条、第九条第一項及び第十条第一項の規定は、親会社等状況報告書について準用する。この場合において、第七条中「第四条第一項</w:t>
      </w:r>
      <w:r w:rsidRPr="00BB7882">
        <w:t>から第三項まで</w:t>
      </w:r>
      <w:r w:rsidRPr="00BB7882">
        <w:rPr>
          <w:rFonts w:hint="eastAsia"/>
        </w:rPr>
        <w:t>の規定による届出の日以後当該届出がその効力を生ずることとなる日前において、第五条第一項及び第六項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w:t>
      </w:r>
      <w:r w:rsidRPr="00BB7882">
        <w:t>から第三項まで</w:t>
      </w:r>
      <w:r w:rsidRPr="00BB7882">
        <w:rPr>
          <w:rFonts w:hint="eastAsia"/>
        </w:rPr>
        <w:t>の規定によ</w:t>
      </w:r>
      <w:r w:rsidRPr="00BB7882">
        <w:rPr>
          <w:rFonts w:hint="eastAsia"/>
        </w:rPr>
        <w:lastRenderedPageBreak/>
        <w:t>る届出の効力の停止」とあるのは「訂正報告書の提出」と読み替えるものとするほか、必要な技術的読替えは、政令で定める。</w:t>
      </w:r>
    </w:p>
    <w:p w:rsidR="00BB7882" w:rsidRPr="00BB7882" w:rsidRDefault="00BB7882" w:rsidP="00BB7882">
      <w:pPr>
        <w:ind w:left="178" w:hangingChars="85" w:hanging="178"/>
        <w:rPr>
          <w:rFonts w:hint="eastAsia"/>
        </w:rPr>
      </w:pPr>
      <w:r w:rsidRPr="00BB7882">
        <w:rPr>
          <w:rFonts w:hint="eastAsia"/>
        </w:rPr>
        <w:t>４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BB7882" w:rsidRPr="00BB7882" w:rsidRDefault="00BB7882" w:rsidP="00BB7882">
      <w:pPr>
        <w:ind w:leftChars="86" w:left="359" w:hangingChars="85" w:hanging="178"/>
        <w:rPr>
          <w:rFonts w:hint="eastAsia"/>
        </w:rPr>
      </w:pPr>
      <w:r w:rsidRPr="00BB7882">
        <w:rPr>
          <w:rFonts w:hint="eastAsia"/>
        </w:rPr>
        <w:t>一　第二十四条第一項第一号に掲げる有価証券　同号の金融商品取引所</w:t>
      </w:r>
    </w:p>
    <w:p w:rsidR="00BB7882" w:rsidRPr="00BB7882" w:rsidRDefault="00BB7882" w:rsidP="00BB7882">
      <w:pPr>
        <w:ind w:leftChars="86" w:left="359" w:hangingChars="85" w:hanging="178"/>
        <w:rPr>
          <w:rFonts w:hint="eastAsia"/>
        </w:rPr>
      </w:pPr>
      <w:r w:rsidRPr="00BB7882">
        <w:rPr>
          <w:rFonts w:hint="eastAsia"/>
        </w:rPr>
        <w:t>二　第二十四条第一項第二号に掲げる有価証券　政令で定める認可金融商品取引業協会</w:t>
      </w:r>
    </w:p>
    <w:p w:rsidR="00BB7882" w:rsidRPr="00BB7882" w:rsidRDefault="00BB7882" w:rsidP="00BB7882">
      <w:pPr>
        <w:ind w:left="178" w:hangingChars="85" w:hanging="178"/>
        <w:rPr>
          <w:rFonts w:hint="eastAsia"/>
        </w:rPr>
      </w:pPr>
      <w:r w:rsidRPr="00BB7882">
        <w:rPr>
          <w:rFonts w:hint="eastAsia"/>
        </w:rPr>
        <w:t>５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B7882" w:rsidRPr="00BB7882" w:rsidRDefault="00BB7882" w:rsidP="00BB7882">
      <w:pPr>
        <w:ind w:left="178" w:hangingChars="85" w:hanging="178"/>
        <w:rPr>
          <w:rFonts w:hint="eastAsia"/>
        </w:rPr>
      </w:pPr>
      <w:r w:rsidRPr="00BB7882">
        <w:rPr>
          <w:rFonts w:hint="eastAsia"/>
        </w:rPr>
        <w:t>６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BB7882" w:rsidRPr="00BB7882" w:rsidRDefault="00BB7882" w:rsidP="007C6BD0">
      <w:pPr>
        <w:rPr>
          <w:rFonts w:hint="eastAsia"/>
        </w:rPr>
      </w:pPr>
    </w:p>
    <w:p w:rsidR="00BB7882" w:rsidRDefault="00BB7882" w:rsidP="007C6BD0">
      <w:pPr>
        <w:rPr>
          <w:rFonts w:hint="eastAsia"/>
        </w:rPr>
      </w:pPr>
    </w:p>
    <w:p w:rsidR="007C6BD0" w:rsidRDefault="007C6BD0" w:rsidP="007C6B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C6BD0" w:rsidRDefault="007C6BD0" w:rsidP="007C6BD0">
      <w:pPr>
        <w:rPr>
          <w:rFonts w:hint="eastAsia"/>
        </w:rPr>
      </w:pPr>
    </w:p>
    <w:p w:rsidR="007C6BD0" w:rsidRDefault="007C6BD0" w:rsidP="007C6BD0">
      <w:pPr>
        <w:rPr>
          <w:rFonts w:hint="eastAsia"/>
        </w:rPr>
      </w:pPr>
      <w:r>
        <w:rPr>
          <w:rFonts w:hint="eastAsia"/>
        </w:rPr>
        <w:t>（改正後）</w:t>
      </w:r>
    </w:p>
    <w:p w:rsidR="007C6BD0" w:rsidRDefault="007C6BD0" w:rsidP="007C6BD0">
      <w:pPr>
        <w:ind w:leftChars="85" w:left="178"/>
        <w:rPr>
          <w:rFonts w:hint="eastAsia"/>
        </w:rPr>
      </w:pPr>
      <w:r>
        <w:rPr>
          <w:rFonts w:hint="eastAsia"/>
        </w:rPr>
        <w:t>（親会社等状況報告書の提出）</w:t>
      </w:r>
    </w:p>
    <w:p w:rsidR="007C6BD0" w:rsidRDefault="007C6BD0" w:rsidP="00BB7882">
      <w:pPr>
        <w:ind w:left="179" w:hangingChars="85" w:hanging="179"/>
        <w:rPr>
          <w:rFonts w:hint="eastAsia"/>
        </w:rPr>
      </w:pPr>
      <w:r w:rsidRPr="00BB7882">
        <w:rPr>
          <w:rFonts w:hint="eastAsia"/>
          <w:b/>
        </w:rPr>
        <w:lastRenderedPageBreak/>
        <w:t>第二十四条の七</w:t>
      </w:r>
      <w:r>
        <w:rPr>
          <w:rFonts w:hint="eastAsia"/>
        </w:rPr>
        <w:t xml:space="preserve">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7C6BD0" w:rsidRDefault="007C6BD0" w:rsidP="007C6BD0">
      <w:pPr>
        <w:ind w:left="178" w:hangingChars="85" w:hanging="178"/>
        <w:rPr>
          <w:rFonts w:hint="eastAsia"/>
        </w:rPr>
      </w:pPr>
      <w:r>
        <w:rPr>
          <w:rFonts w:hint="eastAsia"/>
        </w:rPr>
        <w:t>２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7C6BD0" w:rsidRDefault="007C6BD0" w:rsidP="007C6BD0">
      <w:pPr>
        <w:ind w:left="178" w:hangingChars="85" w:hanging="178"/>
        <w:rPr>
          <w:rFonts w:hint="eastAsia"/>
        </w:rPr>
      </w:pPr>
      <w:r>
        <w:rPr>
          <w:rFonts w:hint="eastAsia"/>
        </w:rPr>
        <w:t>３　第七条、第九条第一項及び第十条第一項の規定は、親会社等状況報告書について準用する。この場合において、第七条中「第四条第一項</w:t>
      </w:r>
      <w:r w:rsidRPr="00C32D1A">
        <w:rPr>
          <w:u w:val="single" w:color="FF0000"/>
        </w:rPr>
        <w:t>から第三項まで</w:t>
      </w:r>
      <w:r>
        <w:rPr>
          <w:rFonts w:hint="eastAsia"/>
        </w:rPr>
        <w:t>の規定による届出の日以後当該届出がその効力を生ずることとなる日前において、第五条第一項及び第六項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w:t>
      </w:r>
      <w:r w:rsidRPr="00C32D1A">
        <w:rPr>
          <w:u w:val="single" w:color="FF0000"/>
        </w:rPr>
        <w:t>から第三項まで</w:t>
      </w:r>
      <w:r>
        <w:rPr>
          <w:rFonts w:hint="eastAsia"/>
        </w:rPr>
        <w:t>の規定による届出の効力の停止」とあるのは「訂正報告書の提出」と読み替えるものとするほか、必要な技術的読替えは、政令で定める。</w:t>
      </w:r>
    </w:p>
    <w:p w:rsidR="007C6BD0" w:rsidRDefault="007C6BD0" w:rsidP="007C6BD0">
      <w:pPr>
        <w:ind w:left="178" w:hangingChars="85" w:hanging="178"/>
        <w:rPr>
          <w:rFonts w:hint="eastAsia"/>
        </w:rPr>
      </w:pPr>
      <w:r>
        <w:rPr>
          <w:rFonts w:hint="eastAsia"/>
        </w:rPr>
        <w:t>４　第一項本文若しくは第二項本文の規定により親会社等状況報告書を提出し、又は前項</w:t>
      </w:r>
      <w:r>
        <w:rPr>
          <w:rFonts w:hint="eastAsia"/>
        </w:rPr>
        <w:lastRenderedPageBreak/>
        <w:t>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7C6BD0" w:rsidRDefault="007C6BD0" w:rsidP="007C6BD0">
      <w:pPr>
        <w:ind w:leftChars="86" w:left="359" w:hangingChars="85" w:hanging="178"/>
        <w:rPr>
          <w:rFonts w:hint="eastAsia"/>
        </w:rPr>
      </w:pPr>
      <w:r>
        <w:rPr>
          <w:rFonts w:hint="eastAsia"/>
        </w:rPr>
        <w:t>一　第二十四条第一項第一号に掲げる有価証券　同号の金融商品取引所</w:t>
      </w:r>
    </w:p>
    <w:p w:rsidR="007C6BD0" w:rsidRDefault="007C6BD0" w:rsidP="007C6BD0">
      <w:pPr>
        <w:ind w:leftChars="86" w:left="359" w:hangingChars="85" w:hanging="178"/>
        <w:rPr>
          <w:rFonts w:hint="eastAsia"/>
        </w:rPr>
      </w:pPr>
      <w:r>
        <w:rPr>
          <w:rFonts w:hint="eastAsia"/>
        </w:rPr>
        <w:t>二　第二十四条第一項第二号に掲げる有価証券　政令で定める認可金融商品取引業協会</w:t>
      </w:r>
    </w:p>
    <w:p w:rsidR="007C6BD0" w:rsidRDefault="007C6BD0" w:rsidP="007C6BD0">
      <w:pPr>
        <w:ind w:left="178" w:hangingChars="85" w:hanging="178"/>
        <w:rPr>
          <w:rFonts w:hint="eastAsia"/>
        </w:rPr>
      </w:pPr>
      <w:r>
        <w:rPr>
          <w:rFonts w:hint="eastAsia"/>
        </w:rPr>
        <w:t>５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7C6BD0" w:rsidRDefault="007C6BD0" w:rsidP="007C6BD0">
      <w:pPr>
        <w:ind w:left="178" w:hangingChars="85" w:hanging="178"/>
        <w:rPr>
          <w:rFonts w:hint="eastAsia"/>
        </w:rPr>
      </w:pPr>
      <w:r>
        <w:rPr>
          <w:rFonts w:hint="eastAsia"/>
        </w:rPr>
        <w:t>６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7C6BD0" w:rsidRPr="007C6BD0" w:rsidRDefault="007C6BD0" w:rsidP="007C6BD0">
      <w:pPr>
        <w:ind w:left="178" w:hangingChars="85" w:hanging="178"/>
        <w:rPr>
          <w:rFonts w:hint="eastAsia"/>
        </w:rPr>
      </w:pPr>
    </w:p>
    <w:p w:rsidR="007C6BD0" w:rsidRDefault="007C6BD0" w:rsidP="007C6BD0">
      <w:pPr>
        <w:ind w:left="178" w:hangingChars="85" w:hanging="178"/>
        <w:rPr>
          <w:rFonts w:hint="eastAsia"/>
        </w:rPr>
      </w:pPr>
      <w:r>
        <w:rPr>
          <w:rFonts w:hint="eastAsia"/>
        </w:rPr>
        <w:t>（改正前）</w:t>
      </w:r>
    </w:p>
    <w:p w:rsidR="00C766FC" w:rsidRDefault="00C766FC" w:rsidP="007C6BD0">
      <w:pPr>
        <w:ind w:leftChars="85" w:left="178"/>
        <w:rPr>
          <w:rFonts w:hint="eastAsia"/>
        </w:rPr>
      </w:pPr>
      <w:r>
        <w:rPr>
          <w:rFonts w:hint="eastAsia"/>
        </w:rPr>
        <w:t>（親会社等状況報告書の提出）</w:t>
      </w:r>
    </w:p>
    <w:p w:rsidR="00C766FC" w:rsidRDefault="00C766FC" w:rsidP="00BB7882">
      <w:pPr>
        <w:ind w:left="179" w:hangingChars="85" w:hanging="179"/>
        <w:rPr>
          <w:rFonts w:hint="eastAsia"/>
        </w:rPr>
      </w:pPr>
      <w:r w:rsidRPr="00BB7882">
        <w:rPr>
          <w:rFonts w:hint="eastAsia"/>
          <w:b/>
        </w:rPr>
        <w:t>第二十四条の七</w:t>
      </w:r>
      <w:r>
        <w:rPr>
          <w:rFonts w:hint="eastAsia"/>
        </w:rPr>
        <w:t xml:space="preserve">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w:t>
      </w:r>
      <w:r>
        <w:rPr>
          <w:rFonts w:hint="eastAsia"/>
        </w:rPr>
        <w:lastRenderedPageBreak/>
        <w:t>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C766FC" w:rsidRDefault="00C766FC" w:rsidP="00B9087A">
      <w:pPr>
        <w:ind w:left="178" w:hangingChars="85" w:hanging="178"/>
        <w:rPr>
          <w:rFonts w:hint="eastAsia"/>
        </w:rPr>
      </w:pPr>
      <w:r>
        <w:rPr>
          <w:rFonts w:hint="eastAsia"/>
        </w:rPr>
        <w:t>２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C766FC" w:rsidRDefault="00C766FC" w:rsidP="00B9087A">
      <w:pPr>
        <w:ind w:left="178" w:hangingChars="85" w:hanging="178"/>
        <w:rPr>
          <w:rFonts w:hint="eastAsia"/>
        </w:rPr>
      </w:pPr>
      <w:r>
        <w:rPr>
          <w:rFonts w:hint="eastAsia"/>
        </w:rPr>
        <w:t>３　第七条、第九条第一項及び第十条第一項の規定は、親会社等状況報告書について準用する。この場合において、第七条中「第四条第一項</w:t>
      </w:r>
      <w:r w:rsidRPr="007C6BD0">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w:t>
      </w:r>
      <w:r w:rsidRPr="007C6BD0">
        <w:rPr>
          <w:rFonts w:hint="eastAsia"/>
          <w:u w:val="single" w:color="FF0000"/>
        </w:rPr>
        <w:t>又は第二項</w:t>
      </w:r>
      <w:r>
        <w:rPr>
          <w:rFonts w:hint="eastAsia"/>
        </w:rPr>
        <w:t>の規定による届出の効力の停止」とあるのは「訂正報告書の提出」と読み替えるものとするほか、必要な技術的読替えは、政令で定める。</w:t>
      </w:r>
    </w:p>
    <w:p w:rsidR="00C766FC" w:rsidRDefault="00C766FC" w:rsidP="00B9087A">
      <w:pPr>
        <w:ind w:left="178" w:hangingChars="85" w:hanging="178"/>
        <w:rPr>
          <w:rFonts w:hint="eastAsia"/>
        </w:rPr>
      </w:pPr>
      <w:r>
        <w:rPr>
          <w:rFonts w:hint="eastAsia"/>
        </w:rPr>
        <w:t>４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C766FC" w:rsidRDefault="00C766FC" w:rsidP="00B9087A">
      <w:pPr>
        <w:ind w:leftChars="86" w:left="359" w:hangingChars="85" w:hanging="178"/>
        <w:rPr>
          <w:rFonts w:hint="eastAsia"/>
        </w:rPr>
      </w:pPr>
      <w:r>
        <w:rPr>
          <w:rFonts w:hint="eastAsia"/>
        </w:rPr>
        <w:t>一　第二十四条第一項第一号に掲げる有価証券　同号の金融商品取引所</w:t>
      </w:r>
    </w:p>
    <w:p w:rsidR="00C766FC" w:rsidRDefault="00C766FC" w:rsidP="00B9087A">
      <w:pPr>
        <w:ind w:leftChars="86" w:left="359" w:hangingChars="85" w:hanging="178"/>
        <w:rPr>
          <w:rFonts w:hint="eastAsia"/>
        </w:rPr>
      </w:pPr>
      <w:r>
        <w:rPr>
          <w:rFonts w:hint="eastAsia"/>
        </w:rPr>
        <w:lastRenderedPageBreak/>
        <w:t>二　第二十四条第一項第二号に掲げる有価証券　政令で定める認可金融商品取引業協会</w:t>
      </w:r>
    </w:p>
    <w:p w:rsidR="00C766FC" w:rsidRDefault="00C766FC" w:rsidP="00B9087A">
      <w:pPr>
        <w:ind w:left="178" w:hangingChars="85" w:hanging="178"/>
        <w:rPr>
          <w:rFonts w:hint="eastAsia"/>
        </w:rPr>
      </w:pPr>
      <w:r>
        <w:rPr>
          <w:rFonts w:hint="eastAsia"/>
        </w:rPr>
        <w:t>５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B6331" w:rsidRDefault="00C766FC" w:rsidP="00B9087A">
      <w:pPr>
        <w:ind w:left="178" w:hangingChars="85" w:hanging="178"/>
        <w:rPr>
          <w:rFonts w:hint="eastAsia"/>
        </w:rPr>
      </w:pPr>
      <w:r>
        <w:rPr>
          <w:rFonts w:hint="eastAsia"/>
        </w:rPr>
        <w:t>６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7C6BD0" w:rsidRDefault="007C6BD0" w:rsidP="007C6BD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BE2B86">
        <w:tab/>
      </w:r>
      <w:r w:rsidR="00BE2B86">
        <w:rPr>
          <w:rFonts w:hint="eastAsia"/>
        </w:rPr>
        <w:t>（改正なし）</w:t>
      </w:r>
    </w:p>
    <w:p w:rsidR="00BE2B86" w:rsidRDefault="00BE2B86" w:rsidP="00BE2B8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9087A">
        <w:rPr>
          <w:rFonts w:hint="eastAsia"/>
        </w:rPr>
        <w:tab/>
      </w:r>
      <w:r w:rsidR="00B9087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9087A" w:rsidRDefault="00B9087A" w:rsidP="00B9087A">
      <w:pPr>
        <w:rPr>
          <w:rFonts w:hint="eastAsia"/>
        </w:rPr>
      </w:pPr>
    </w:p>
    <w:p w:rsidR="00B9087A" w:rsidRPr="00BC2065" w:rsidRDefault="00B9087A" w:rsidP="00B9087A">
      <w:pPr>
        <w:rPr>
          <w:rFonts w:hint="eastAsia"/>
          <w:u w:color="FF0000"/>
        </w:rPr>
      </w:pPr>
      <w:r w:rsidRPr="00BC2065">
        <w:rPr>
          <w:rFonts w:hint="eastAsia"/>
          <w:u w:color="FF0000"/>
        </w:rPr>
        <w:lastRenderedPageBreak/>
        <w:t>（改正後）</w:t>
      </w:r>
    </w:p>
    <w:p w:rsidR="00B9087A" w:rsidRPr="00BC2065" w:rsidRDefault="00B9087A" w:rsidP="00B9087A">
      <w:pPr>
        <w:rPr>
          <w:rFonts w:hint="eastAsia"/>
          <w:u w:color="FF0000"/>
        </w:rPr>
      </w:pPr>
      <w:r w:rsidRPr="00BC2065">
        <w:rPr>
          <w:rFonts w:hint="eastAsia"/>
          <w:u w:val="single" w:color="FF0000"/>
        </w:rPr>
        <w:t>（親会社等状況報告書の提出）</w:t>
      </w:r>
    </w:p>
    <w:p w:rsidR="00B9087A" w:rsidRPr="00BC2065" w:rsidRDefault="00B9087A" w:rsidP="00B9087A">
      <w:pPr>
        <w:ind w:left="178" w:hangingChars="85" w:hanging="178"/>
        <w:rPr>
          <w:rFonts w:hint="eastAsia"/>
          <w:u w:color="FF0000"/>
        </w:rPr>
      </w:pPr>
      <w:r w:rsidRPr="00BC2065">
        <w:rPr>
          <w:rFonts w:hint="eastAsia"/>
          <w:u w:color="FF0000"/>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B9087A" w:rsidP="00B9087A">
      <w:pPr>
        <w:ind w:left="178" w:hangingChars="85" w:hanging="178"/>
        <w:rPr>
          <w:rFonts w:hint="eastAsia"/>
          <w:u w:color="FF0000"/>
        </w:rPr>
      </w:pPr>
      <w:r w:rsidRPr="00BC2065">
        <w:rPr>
          <w:rFonts w:hint="eastAsia"/>
          <w:u w:val="single" w:color="FF0000"/>
        </w:rPr>
        <w:t>２</w:t>
      </w:r>
      <w:r w:rsidRPr="00BC2065">
        <w:rPr>
          <w:rFonts w:hint="eastAsia"/>
          <w:u w:color="FF0000"/>
        </w:rPr>
        <w:t xml:space="preserve">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B9087A" w:rsidP="00B9087A">
      <w:pPr>
        <w:ind w:left="178" w:hangingChars="85" w:hanging="178"/>
        <w:rPr>
          <w:rFonts w:hint="eastAsia"/>
          <w:u w:color="FF0000"/>
        </w:rPr>
      </w:pPr>
      <w:r w:rsidRPr="00BC2065">
        <w:rPr>
          <w:rFonts w:hint="eastAsia"/>
          <w:u w:val="single" w:color="FF0000"/>
        </w:rPr>
        <w:t>３</w:t>
      </w:r>
      <w:r w:rsidRPr="00BC2065">
        <w:rPr>
          <w:rFonts w:hint="eastAsia"/>
          <w:u w:color="FF0000"/>
        </w:rPr>
        <w:t xml:space="preserve">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w:t>
      </w:r>
      <w:r w:rsidRPr="00BC2065">
        <w:rPr>
          <w:rFonts w:hint="eastAsia"/>
          <w:u w:val="single" w:color="FF0000"/>
        </w:rPr>
        <w:t>第五条第一項及び第六項</w:t>
      </w:r>
      <w:r w:rsidRPr="00BC2065">
        <w:rPr>
          <w:rFonts w:hint="eastAsia"/>
          <w:u w:color="FF0000"/>
        </w:rPr>
        <w:t>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又は第二項の規定による届出の効力の停止」とあるのは「訂正報告書の提出」と読み替えるものとするほか、必要な</w:t>
      </w:r>
      <w:r w:rsidRPr="00BC2065">
        <w:rPr>
          <w:rFonts w:hint="eastAsia"/>
          <w:u w:color="FF0000"/>
        </w:rPr>
        <w:lastRenderedPageBreak/>
        <w:t>技術的読替えは、政令で定める。</w:t>
      </w:r>
    </w:p>
    <w:p w:rsidR="00B9087A" w:rsidRPr="00BC2065" w:rsidRDefault="00B9087A" w:rsidP="00B9087A">
      <w:pPr>
        <w:ind w:left="178" w:hangingChars="85" w:hanging="178"/>
        <w:rPr>
          <w:rFonts w:hint="eastAsia"/>
          <w:u w:color="FF0000"/>
        </w:rPr>
      </w:pPr>
      <w:r w:rsidRPr="00BC2065">
        <w:rPr>
          <w:rFonts w:hint="eastAsia"/>
          <w:u w:val="single" w:color="FF0000"/>
        </w:rPr>
        <w:t>４</w:t>
      </w:r>
      <w:r w:rsidRPr="00BC2065">
        <w:rPr>
          <w:rFonts w:hint="eastAsia"/>
          <w:u w:color="FF0000"/>
        </w:rPr>
        <w:t xml:space="preserve">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B9087A" w:rsidRPr="00BC2065" w:rsidRDefault="00B9087A" w:rsidP="00B9087A">
      <w:pPr>
        <w:ind w:leftChars="86" w:left="359" w:hangingChars="85" w:hanging="178"/>
        <w:rPr>
          <w:rFonts w:hint="eastAsia"/>
          <w:u w:color="FF0000"/>
        </w:rPr>
      </w:pPr>
      <w:r w:rsidRPr="00BC2065">
        <w:rPr>
          <w:rFonts w:hint="eastAsia"/>
          <w:u w:color="FF0000"/>
        </w:rPr>
        <w:t>一　第二十四条第一項第一号に掲げる有価証券　同号の</w:t>
      </w:r>
      <w:r w:rsidRPr="00BC2065">
        <w:rPr>
          <w:rFonts w:hint="eastAsia"/>
          <w:u w:val="single" w:color="FF0000"/>
        </w:rPr>
        <w:t>金融商品取引所</w:t>
      </w:r>
    </w:p>
    <w:p w:rsidR="00B9087A" w:rsidRPr="00BC2065" w:rsidRDefault="00B9087A" w:rsidP="00B9087A">
      <w:pPr>
        <w:ind w:leftChars="86" w:left="359" w:hangingChars="85" w:hanging="178"/>
        <w:rPr>
          <w:rFonts w:hint="eastAsia"/>
          <w:u w:color="FF0000"/>
        </w:rPr>
      </w:pPr>
      <w:r w:rsidRPr="00BC2065">
        <w:rPr>
          <w:rFonts w:hint="eastAsia"/>
          <w:u w:color="FF0000"/>
        </w:rPr>
        <w:t>二　第二十四条第一項第二号に掲げる有価証券　政令で定める</w:t>
      </w:r>
      <w:r w:rsidRPr="00BC2065">
        <w:rPr>
          <w:rFonts w:hint="eastAsia"/>
          <w:u w:val="single" w:color="FF0000"/>
        </w:rPr>
        <w:t>認可金融商品取引業協会</w:t>
      </w:r>
    </w:p>
    <w:p w:rsidR="00B9087A" w:rsidRPr="00BC2065" w:rsidRDefault="00B9087A" w:rsidP="00B9087A">
      <w:pPr>
        <w:ind w:left="178" w:hangingChars="85" w:hanging="178"/>
        <w:rPr>
          <w:rFonts w:hint="eastAsia"/>
          <w:u w:color="FF0000"/>
        </w:rPr>
      </w:pPr>
      <w:r w:rsidRPr="00BC2065">
        <w:rPr>
          <w:rFonts w:hint="eastAsia"/>
          <w:u w:val="single" w:color="FF0000"/>
        </w:rPr>
        <w:t>５</w:t>
      </w:r>
      <w:r w:rsidRPr="00BC2065">
        <w:rPr>
          <w:rFonts w:hint="eastAsia"/>
          <w:u w:color="FF0000"/>
        </w:rPr>
        <w:t xml:space="preserve">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w:t>
      </w:r>
      <w:r w:rsidRPr="00BC2065">
        <w:rPr>
          <w:rFonts w:hint="eastAsia"/>
          <w:u w:val="single" w:color="FF0000"/>
        </w:rPr>
        <w:t>外国金融商品市場</w:t>
      </w:r>
      <w:r w:rsidRPr="00BC2065">
        <w:rPr>
          <w:rFonts w:hint="eastAsia"/>
          <w:u w:color="FF0000"/>
        </w:rPr>
        <w:t>を開設する者その他の内閣府令で定める者の規則を含む。）に基づいて当該外国において公衆の縦覧に供されることをいう。</w:t>
      </w:r>
      <w:r w:rsidRPr="00BC2065">
        <w:rPr>
          <w:rFonts w:hint="eastAsia"/>
          <w:u w:val="single" w:color="FF0000"/>
        </w:rPr>
        <w:t>第二十四条の四の七第六項及び第二十四条の五第七項</w:t>
      </w:r>
      <w:r w:rsidRPr="00BC2065">
        <w:rPr>
          <w:rFonts w:hint="eastAsia"/>
          <w:u w:color="FF0000"/>
        </w:rPr>
        <w:t>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9087A" w:rsidRPr="00BC2065" w:rsidRDefault="00B9087A" w:rsidP="00B9087A">
      <w:pPr>
        <w:ind w:left="178" w:hangingChars="85" w:hanging="178"/>
        <w:rPr>
          <w:rFonts w:hint="eastAsia"/>
          <w:u w:color="FF0000"/>
        </w:rPr>
      </w:pPr>
      <w:r w:rsidRPr="00BC2065">
        <w:rPr>
          <w:rFonts w:hint="eastAsia"/>
          <w:u w:val="single" w:color="FF0000"/>
        </w:rPr>
        <w:t>６</w:t>
      </w:r>
      <w:r w:rsidRPr="00BC2065">
        <w:rPr>
          <w:rFonts w:hint="eastAsia"/>
          <w:u w:color="FF0000"/>
        </w:rPr>
        <w:t xml:space="preserve">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B9087A" w:rsidRPr="00BC2065" w:rsidRDefault="00B9087A" w:rsidP="00B9087A">
      <w:pPr>
        <w:ind w:left="178" w:hangingChars="85" w:hanging="178"/>
        <w:rPr>
          <w:rFonts w:hint="eastAsia"/>
          <w:u w:color="FF0000"/>
        </w:rPr>
      </w:pPr>
    </w:p>
    <w:p w:rsidR="00B9087A" w:rsidRPr="00BC2065" w:rsidRDefault="00B9087A" w:rsidP="00B9087A">
      <w:pPr>
        <w:ind w:left="178" w:hangingChars="85" w:hanging="178"/>
        <w:rPr>
          <w:rFonts w:hint="eastAsia"/>
          <w:u w:color="FF0000"/>
        </w:rPr>
      </w:pPr>
      <w:r w:rsidRPr="00BC2065">
        <w:rPr>
          <w:rFonts w:hint="eastAsia"/>
          <w:u w:color="FF0000"/>
        </w:rPr>
        <w:t>（改正前）</w:t>
      </w:r>
    </w:p>
    <w:p w:rsidR="00B9087A" w:rsidRPr="00BC2065" w:rsidRDefault="00B9087A" w:rsidP="00B9087A">
      <w:pPr>
        <w:rPr>
          <w:rFonts w:hint="eastAsia"/>
          <w:u w:val="single" w:color="FF0000"/>
        </w:rPr>
      </w:pPr>
      <w:r w:rsidRPr="00BC2065">
        <w:rPr>
          <w:rFonts w:hint="eastAsia"/>
          <w:u w:val="single" w:color="FF0000"/>
        </w:rPr>
        <w:t>（新設）</w:t>
      </w:r>
    </w:p>
    <w:p w:rsidR="00B9087A" w:rsidRPr="00BC2065" w:rsidRDefault="00B9087A" w:rsidP="00B9087A">
      <w:pPr>
        <w:ind w:left="178" w:hangingChars="85" w:hanging="178"/>
        <w:rPr>
          <w:rFonts w:hint="eastAsia"/>
          <w:u w:color="FF0000"/>
        </w:rPr>
      </w:pPr>
      <w:r w:rsidRPr="00BC2065">
        <w:rPr>
          <w:rFonts w:hint="eastAsia"/>
          <w:u w:color="FF0000"/>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w:t>
      </w:r>
      <w:r w:rsidRPr="00BC2065">
        <w:rPr>
          <w:rFonts w:hint="eastAsia"/>
          <w:u w:color="FF0000"/>
        </w:rPr>
        <w:lastRenderedPageBreak/>
        <w:t>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CA23FA" w:rsidP="00B9087A">
      <w:pPr>
        <w:ind w:left="178" w:hangingChars="85" w:hanging="178"/>
        <w:rPr>
          <w:rFonts w:hint="eastAsia"/>
          <w:u w:color="FF0000"/>
        </w:rPr>
      </w:pPr>
      <w:r w:rsidRPr="00BC2065">
        <w:rPr>
          <w:rFonts w:hint="eastAsia"/>
          <w:u w:val="single" w:color="FF0000"/>
        </w:rPr>
        <w:t>②</w:t>
      </w:r>
      <w:r w:rsidR="00B9087A" w:rsidRPr="00BC2065">
        <w:rPr>
          <w:rFonts w:hint="eastAsia"/>
          <w:u w:color="FF0000"/>
        </w:rPr>
        <w:t xml:space="preserve">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CA23FA" w:rsidP="00B9087A">
      <w:pPr>
        <w:ind w:left="178" w:hangingChars="85" w:hanging="178"/>
        <w:rPr>
          <w:rFonts w:hint="eastAsia"/>
          <w:u w:color="FF0000"/>
        </w:rPr>
      </w:pPr>
      <w:r w:rsidRPr="00BC2065">
        <w:rPr>
          <w:rFonts w:hint="eastAsia"/>
          <w:u w:val="single" w:color="FF0000"/>
        </w:rPr>
        <w:t>③</w:t>
      </w:r>
      <w:r w:rsidR="00B9087A" w:rsidRPr="00BC2065">
        <w:rPr>
          <w:rFonts w:hint="eastAsia"/>
          <w:u w:color="FF0000"/>
        </w:rPr>
        <w:t xml:space="preserve">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w:t>
      </w:r>
      <w:r w:rsidR="00B9087A" w:rsidRPr="00BC2065">
        <w:rPr>
          <w:rFonts w:hint="eastAsia"/>
          <w:u w:val="single" w:color="FF0000"/>
        </w:rPr>
        <w:t>第五条</w:t>
      </w:r>
      <w:r w:rsidR="00B9087A" w:rsidRPr="00BC2065">
        <w:rPr>
          <w:rFonts w:hint="eastAsia"/>
          <w:u w:color="FF0000"/>
        </w:rPr>
        <w:t>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B9087A" w:rsidRPr="00BC2065" w:rsidRDefault="00CA23FA" w:rsidP="00B9087A">
      <w:pPr>
        <w:ind w:left="178" w:hangingChars="85" w:hanging="178"/>
        <w:rPr>
          <w:rFonts w:hint="eastAsia"/>
          <w:u w:color="FF0000"/>
        </w:rPr>
      </w:pPr>
      <w:r w:rsidRPr="00BC2065">
        <w:rPr>
          <w:rFonts w:hint="eastAsia"/>
          <w:u w:val="single" w:color="FF0000"/>
        </w:rPr>
        <w:t>④</w:t>
      </w:r>
      <w:r w:rsidR="00B9087A" w:rsidRPr="00BC2065">
        <w:rPr>
          <w:rFonts w:hint="eastAsia"/>
          <w:u w:color="FF0000"/>
        </w:rPr>
        <w:t xml:space="preserve">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w:t>
      </w:r>
      <w:r w:rsidR="00B9087A" w:rsidRPr="00BC2065">
        <w:rPr>
          <w:rFonts w:hint="eastAsia"/>
          <w:u w:color="FF0000"/>
        </w:rPr>
        <w:lastRenderedPageBreak/>
        <w:t>い。</w:t>
      </w:r>
    </w:p>
    <w:p w:rsidR="00B9087A" w:rsidRPr="00BC2065" w:rsidRDefault="00B9087A" w:rsidP="00B9087A">
      <w:pPr>
        <w:ind w:leftChars="86" w:left="359" w:hangingChars="85" w:hanging="178"/>
        <w:rPr>
          <w:rFonts w:hint="eastAsia"/>
          <w:u w:color="FF0000"/>
        </w:rPr>
      </w:pPr>
      <w:r w:rsidRPr="00BC2065">
        <w:rPr>
          <w:rFonts w:hint="eastAsia"/>
          <w:u w:color="FF0000"/>
        </w:rPr>
        <w:t>一　第二十四条第一項第一号に掲げる有価証券　同号の</w:t>
      </w:r>
      <w:r w:rsidRPr="00BC2065">
        <w:rPr>
          <w:rFonts w:hint="eastAsia"/>
          <w:u w:val="single" w:color="FF0000"/>
        </w:rPr>
        <w:t>証券取引所</w:t>
      </w:r>
    </w:p>
    <w:p w:rsidR="00B9087A" w:rsidRPr="00BC2065" w:rsidRDefault="00B9087A" w:rsidP="00B9087A">
      <w:pPr>
        <w:ind w:leftChars="86" w:left="359" w:hangingChars="85" w:hanging="178"/>
        <w:rPr>
          <w:rFonts w:hint="eastAsia"/>
          <w:u w:color="FF0000"/>
        </w:rPr>
      </w:pPr>
      <w:r w:rsidRPr="00BC2065">
        <w:rPr>
          <w:rFonts w:hint="eastAsia"/>
          <w:u w:color="FF0000"/>
        </w:rPr>
        <w:t>二　第二十四条第一項第二号に掲げる有価証券　政令で定める</w:t>
      </w:r>
      <w:r w:rsidRPr="00BC2065">
        <w:rPr>
          <w:rFonts w:hint="eastAsia"/>
          <w:u w:val="single" w:color="FF0000"/>
        </w:rPr>
        <w:t>証券業協会</w:t>
      </w:r>
    </w:p>
    <w:p w:rsidR="00B9087A" w:rsidRPr="00BC2065" w:rsidRDefault="00CA23FA" w:rsidP="00B9087A">
      <w:pPr>
        <w:ind w:left="178" w:hangingChars="85" w:hanging="178"/>
        <w:rPr>
          <w:rFonts w:hint="eastAsia"/>
          <w:u w:color="FF0000"/>
        </w:rPr>
      </w:pPr>
      <w:r w:rsidRPr="00BC2065">
        <w:rPr>
          <w:rFonts w:hint="eastAsia"/>
          <w:u w:val="single" w:color="FF0000"/>
        </w:rPr>
        <w:t>⑤</w:t>
      </w:r>
      <w:r w:rsidR="00B9087A" w:rsidRPr="00BC2065">
        <w:rPr>
          <w:rFonts w:hint="eastAsia"/>
          <w:u w:color="FF0000"/>
        </w:rPr>
        <w:t xml:space="preserve">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w:t>
      </w:r>
      <w:r w:rsidR="00B9087A" w:rsidRPr="00BC2065">
        <w:rPr>
          <w:rFonts w:hint="eastAsia"/>
          <w:u w:val="single" w:color="FF0000"/>
        </w:rPr>
        <w:t>外国有価証券市場</w:t>
      </w:r>
      <w:r w:rsidR="00B9087A" w:rsidRPr="00BC2065">
        <w:rPr>
          <w:rFonts w:hint="eastAsia"/>
          <w:u w:color="FF0000"/>
        </w:rPr>
        <w:t>を開設する者その他の内閣府令で定める者の規則を含む。）に基づいて当該外国において公衆の縦覧に供されることをいう。</w:t>
      </w:r>
      <w:r w:rsidR="00B9087A" w:rsidRPr="00BC2065">
        <w:rPr>
          <w:rFonts w:hint="eastAsia"/>
          <w:u w:val="single" w:color="FF0000"/>
        </w:rPr>
        <w:t>第二十四条の五第七項</w:t>
      </w:r>
      <w:r w:rsidR="00B9087A" w:rsidRPr="00BC2065">
        <w:rPr>
          <w:rFonts w:hint="eastAsia"/>
          <w:u w:color="FF0000"/>
        </w:rPr>
        <w:t>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9087A" w:rsidRPr="00BC2065" w:rsidRDefault="00CA23FA" w:rsidP="00B9087A">
      <w:pPr>
        <w:ind w:left="178" w:hangingChars="85" w:hanging="178"/>
        <w:rPr>
          <w:rFonts w:hint="eastAsia"/>
          <w:u w:color="FF0000"/>
        </w:rPr>
      </w:pPr>
      <w:r w:rsidRPr="00BC2065">
        <w:rPr>
          <w:rFonts w:hint="eastAsia"/>
          <w:u w:val="single" w:color="FF0000"/>
        </w:rPr>
        <w:t>⑥</w:t>
      </w:r>
      <w:r w:rsidR="00B9087A" w:rsidRPr="00BC2065">
        <w:rPr>
          <w:rFonts w:hint="eastAsia"/>
          <w:u w:color="FF0000"/>
        </w:rPr>
        <w:t xml:space="preserve">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B9087A" w:rsidRPr="00BC2065" w:rsidRDefault="00B9087A" w:rsidP="00B9087A">
      <w:pPr>
        <w:rPr>
          <w:rFonts w:hint="eastAsia"/>
          <w:u w:color="FF0000"/>
        </w:rPr>
      </w:pPr>
    </w:p>
    <w:p w:rsidR="00B9087A" w:rsidRPr="00BC2065" w:rsidRDefault="00B9087A" w:rsidP="00B9087A">
      <w:pPr>
        <w:rPr>
          <w:rFonts w:hint="eastAsia"/>
          <w:u w:color="FF0000"/>
        </w:rPr>
      </w:pPr>
    </w:p>
    <w:p w:rsidR="00BB6331" w:rsidRPr="00BC2065" w:rsidRDefault="00BB6331" w:rsidP="00BB6331">
      <w:pPr>
        <w:rPr>
          <w:rFonts w:hint="eastAsia"/>
          <w:u w:color="FF0000"/>
        </w:rPr>
      </w:pPr>
      <w:r w:rsidRPr="00BC2065">
        <w:rPr>
          <w:rFonts w:hint="eastAsia"/>
          <w:u w:color="FF0000"/>
        </w:rPr>
        <w:t>【平成</w:t>
      </w:r>
      <w:r w:rsidRPr="00BC2065">
        <w:rPr>
          <w:rFonts w:hint="eastAsia"/>
          <w:u w:color="FF0000"/>
        </w:rPr>
        <w:t>17</w:t>
      </w:r>
      <w:r w:rsidRPr="00BC2065">
        <w:rPr>
          <w:rFonts w:hint="eastAsia"/>
          <w:u w:color="FF0000"/>
        </w:rPr>
        <w:t>年</w:t>
      </w:r>
      <w:r w:rsidRPr="00BC2065">
        <w:rPr>
          <w:rFonts w:hint="eastAsia"/>
          <w:u w:color="FF0000"/>
        </w:rPr>
        <w:t>10</w:t>
      </w:r>
      <w:r w:rsidRPr="00BC2065">
        <w:rPr>
          <w:rFonts w:hint="eastAsia"/>
          <w:u w:color="FF0000"/>
        </w:rPr>
        <w:t>月</w:t>
      </w:r>
      <w:r w:rsidRPr="00BC2065">
        <w:rPr>
          <w:rFonts w:hint="eastAsia"/>
          <w:u w:color="FF0000"/>
        </w:rPr>
        <w:t>21</w:t>
      </w:r>
      <w:r w:rsidRPr="00BC2065">
        <w:rPr>
          <w:rFonts w:hint="eastAsia"/>
          <w:u w:color="FF0000"/>
        </w:rPr>
        <w:t>日</w:t>
      </w:r>
      <w:r w:rsidRPr="00BC2065">
        <w:rPr>
          <w:rFonts w:hint="eastAsia"/>
          <w:u w:color="FF0000"/>
        </w:rPr>
        <w:tab/>
      </w:r>
      <w:r w:rsidRPr="00BC2065">
        <w:rPr>
          <w:rFonts w:hint="eastAsia"/>
          <w:u w:color="FF0000"/>
        </w:rPr>
        <w:t>法律第</w:t>
      </w:r>
      <w:r w:rsidRPr="00BC2065">
        <w:rPr>
          <w:rFonts w:hint="eastAsia"/>
          <w:u w:color="FF0000"/>
        </w:rPr>
        <w:t>102</w:t>
      </w:r>
      <w:r w:rsidRPr="00BC2065">
        <w:rPr>
          <w:rFonts w:hint="eastAsia"/>
          <w:u w:color="FF0000"/>
        </w:rPr>
        <w:t>号】</w:t>
      </w:r>
      <w:r w:rsidR="00CA23FA" w:rsidRPr="00BC2065">
        <w:rPr>
          <w:u w:color="FF0000"/>
        </w:rPr>
        <w:tab/>
      </w:r>
      <w:r w:rsidR="00CA23FA" w:rsidRPr="00BC2065">
        <w:rPr>
          <w:rFonts w:hint="eastAsia"/>
          <w:u w:color="FF0000"/>
        </w:rPr>
        <w:t>（改正なし）</w:t>
      </w:r>
    </w:p>
    <w:p w:rsidR="00BB6331" w:rsidRPr="00BC2065" w:rsidRDefault="00BB6331" w:rsidP="00BB6331">
      <w:pPr>
        <w:rPr>
          <w:rFonts w:hint="eastAsia"/>
          <w:u w:color="FF0000"/>
        </w:rPr>
      </w:pPr>
      <w:r w:rsidRPr="00BC2065">
        <w:rPr>
          <w:rFonts w:hint="eastAsia"/>
          <w:u w:color="FF0000"/>
        </w:rPr>
        <w:t>【平成</w:t>
      </w:r>
      <w:r w:rsidRPr="00BC2065">
        <w:rPr>
          <w:rFonts w:hint="eastAsia"/>
          <w:u w:color="FF0000"/>
        </w:rPr>
        <w:t>17</w:t>
      </w:r>
      <w:r w:rsidRPr="00BC2065">
        <w:rPr>
          <w:rFonts w:hint="eastAsia"/>
          <w:u w:color="FF0000"/>
        </w:rPr>
        <w:t>年</w:t>
      </w:r>
      <w:r w:rsidRPr="00BC2065">
        <w:rPr>
          <w:rFonts w:hint="eastAsia"/>
          <w:u w:color="FF0000"/>
        </w:rPr>
        <w:t>7</w:t>
      </w:r>
      <w:r w:rsidRPr="00BC2065">
        <w:rPr>
          <w:rFonts w:hint="eastAsia"/>
          <w:u w:color="FF0000"/>
        </w:rPr>
        <w:t>月</w:t>
      </w:r>
      <w:r w:rsidRPr="00BC2065">
        <w:rPr>
          <w:rFonts w:hint="eastAsia"/>
          <w:u w:color="FF0000"/>
        </w:rPr>
        <w:t>26</w:t>
      </w:r>
      <w:r w:rsidRPr="00BC2065">
        <w:rPr>
          <w:rFonts w:hint="eastAsia"/>
          <w:u w:color="FF0000"/>
        </w:rPr>
        <w:t>日</w:t>
      </w:r>
      <w:r w:rsidRPr="00BC2065">
        <w:rPr>
          <w:rFonts w:hint="eastAsia"/>
          <w:u w:color="FF0000"/>
        </w:rPr>
        <w:tab/>
      </w:r>
      <w:r w:rsidRPr="00BC2065">
        <w:rPr>
          <w:rFonts w:hint="eastAsia"/>
          <w:u w:color="FF0000"/>
        </w:rPr>
        <w:t>法律第</w:t>
      </w:r>
      <w:r w:rsidRPr="00BC2065">
        <w:rPr>
          <w:rFonts w:hint="eastAsia"/>
          <w:u w:color="FF0000"/>
        </w:rPr>
        <w:t>87</w:t>
      </w:r>
      <w:r w:rsidRPr="00BC2065">
        <w:rPr>
          <w:rFonts w:hint="eastAsia"/>
          <w:u w:color="FF0000"/>
        </w:rPr>
        <w:t>号】</w:t>
      </w:r>
      <w:r w:rsidR="00CA23FA" w:rsidRPr="00BC2065">
        <w:rPr>
          <w:u w:color="FF0000"/>
        </w:rPr>
        <w:tab/>
      </w:r>
      <w:r w:rsidR="00CA23FA" w:rsidRPr="00BC2065">
        <w:rPr>
          <w:rFonts w:hint="eastAsia"/>
          <w:u w:color="FF0000"/>
        </w:rPr>
        <w:t>（改正なし）</w:t>
      </w:r>
    </w:p>
    <w:p w:rsidR="00207A72" w:rsidRPr="00BC2065" w:rsidRDefault="00BB6331" w:rsidP="00207A72">
      <w:pPr>
        <w:rPr>
          <w:u w:color="FF0000"/>
        </w:rPr>
      </w:pPr>
      <w:r w:rsidRPr="00BC2065">
        <w:rPr>
          <w:rFonts w:hint="eastAsia"/>
          <w:u w:color="FF0000"/>
        </w:rPr>
        <w:t>【平成</w:t>
      </w:r>
      <w:r w:rsidRPr="00BC2065">
        <w:rPr>
          <w:rFonts w:hint="eastAsia"/>
          <w:u w:color="FF0000"/>
        </w:rPr>
        <w:t>17</w:t>
      </w:r>
      <w:r w:rsidRPr="00BC2065">
        <w:rPr>
          <w:rFonts w:hint="eastAsia"/>
          <w:u w:color="FF0000"/>
        </w:rPr>
        <w:t>年</w:t>
      </w:r>
      <w:r w:rsidRPr="00BC2065">
        <w:rPr>
          <w:rFonts w:hint="eastAsia"/>
          <w:u w:color="FF0000"/>
        </w:rPr>
        <w:t>6</w:t>
      </w:r>
      <w:r w:rsidRPr="00BC2065">
        <w:rPr>
          <w:rFonts w:hint="eastAsia"/>
          <w:u w:color="FF0000"/>
        </w:rPr>
        <w:t>月</w:t>
      </w:r>
      <w:r w:rsidRPr="00BC2065">
        <w:rPr>
          <w:rFonts w:hint="eastAsia"/>
          <w:u w:color="FF0000"/>
        </w:rPr>
        <w:t>29</w:t>
      </w:r>
      <w:r w:rsidRPr="00BC2065">
        <w:rPr>
          <w:rFonts w:hint="eastAsia"/>
          <w:u w:color="FF0000"/>
        </w:rPr>
        <w:t>日</w:t>
      </w:r>
      <w:r w:rsidRPr="00BC2065">
        <w:rPr>
          <w:rFonts w:hint="eastAsia"/>
          <w:u w:color="FF0000"/>
        </w:rPr>
        <w:tab/>
      </w:r>
      <w:r w:rsidRPr="00BC2065">
        <w:rPr>
          <w:rFonts w:hint="eastAsia"/>
          <w:u w:color="FF0000"/>
        </w:rPr>
        <w:t>法律第</w:t>
      </w:r>
      <w:r w:rsidRPr="00BC2065">
        <w:rPr>
          <w:rFonts w:hint="eastAsia"/>
          <w:u w:color="FF0000"/>
        </w:rPr>
        <w:t>76</w:t>
      </w:r>
      <w:r w:rsidRPr="00BC2065">
        <w:rPr>
          <w:rFonts w:hint="eastAsia"/>
          <w:u w:color="FF0000"/>
        </w:rPr>
        <w:t>号】</w:t>
      </w:r>
    </w:p>
    <w:p w:rsidR="00207A72" w:rsidRPr="00BC2065" w:rsidRDefault="00207A72" w:rsidP="00207A72">
      <w:pPr>
        <w:rPr>
          <w:u w:color="FF0000"/>
        </w:rPr>
      </w:pPr>
    </w:p>
    <w:p w:rsidR="00207A72" w:rsidRPr="00BC2065" w:rsidRDefault="00207A72" w:rsidP="00207A72">
      <w:pPr>
        <w:rPr>
          <w:u w:color="FF0000"/>
        </w:rPr>
      </w:pPr>
      <w:r w:rsidRPr="00BC2065">
        <w:rPr>
          <w:rFonts w:hint="eastAsia"/>
          <w:u w:color="FF0000"/>
        </w:rPr>
        <w:t>（改正後）</w:t>
      </w:r>
    </w:p>
    <w:p w:rsidR="00207A72" w:rsidRPr="00BC2065" w:rsidRDefault="00207A72" w:rsidP="00207A72">
      <w:pPr>
        <w:ind w:left="178" w:hangingChars="85" w:hanging="178"/>
        <w:rPr>
          <w:rFonts w:hint="eastAsia"/>
          <w:u w:color="FF0000"/>
        </w:rPr>
      </w:pPr>
      <w:r w:rsidRPr="00BC2065">
        <w:rPr>
          <w:rFonts w:hint="eastAsia"/>
          <w:u w:color="FF0000"/>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w:t>
      </w:r>
      <w:r w:rsidRPr="00BC2065">
        <w:rPr>
          <w:rFonts w:hint="eastAsia"/>
          <w:u w:color="FF0000"/>
        </w:rPr>
        <w:lastRenderedPageBreak/>
        <w:t>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207A72" w:rsidRPr="00BC2065" w:rsidRDefault="00207A72" w:rsidP="00207A72">
      <w:pPr>
        <w:ind w:left="178" w:hangingChars="85" w:hanging="178"/>
        <w:rPr>
          <w:rFonts w:hint="eastAsia"/>
          <w:u w:color="FF0000"/>
        </w:rPr>
      </w:pPr>
      <w:r w:rsidRPr="00BC2065">
        <w:rPr>
          <w:rFonts w:hint="eastAsia"/>
          <w:u w:color="FF0000"/>
        </w:rPr>
        <w:t>②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207A72" w:rsidRPr="00BC2065" w:rsidRDefault="00207A72" w:rsidP="00207A72">
      <w:pPr>
        <w:ind w:left="178" w:hangingChars="85" w:hanging="178"/>
        <w:rPr>
          <w:rFonts w:hint="eastAsia"/>
          <w:u w:color="FF0000"/>
        </w:rPr>
      </w:pPr>
      <w:r w:rsidRPr="00BC2065">
        <w:rPr>
          <w:rFonts w:hint="eastAsia"/>
          <w:u w:color="FF0000"/>
        </w:rPr>
        <w:t>③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第五条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207A72" w:rsidRPr="00BC2065" w:rsidRDefault="00207A72" w:rsidP="00207A72">
      <w:pPr>
        <w:ind w:left="178" w:hangingChars="85" w:hanging="178"/>
        <w:rPr>
          <w:rFonts w:hint="eastAsia"/>
          <w:u w:color="FF0000"/>
        </w:rPr>
      </w:pPr>
      <w:r w:rsidRPr="00BC2065">
        <w:rPr>
          <w:rFonts w:hint="eastAsia"/>
          <w:u w:color="FF0000"/>
        </w:rPr>
        <w:t>④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207A72" w:rsidRPr="00BC2065" w:rsidRDefault="00207A72" w:rsidP="00207A72">
      <w:pPr>
        <w:ind w:leftChars="86" w:left="359" w:hangingChars="85" w:hanging="178"/>
        <w:rPr>
          <w:rFonts w:hint="eastAsia"/>
          <w:u w:color="FF0000"/>
        </w:rPr>
      </w:pPr>
      <w:r w:rsidRPr="00BC2065">
        <w:rPr>
          <w:rFonts w:hint="eastAsia"/>
          <w:u w:color="FF0000"/>
        </w:rPr>
        <w:t>一　第二十四条第一項第一号に掲げる有価証券　同号の証券取引所</w:t>
      </w:r>
    </w:p>
    <w:p w:rsidR="00207A72" w:rsidRPr="00BC2065" w:rsidRDefault="00207A72" w:rsidP="00207A72">
      <w:pPr>
        <w:ind w:leftChars="86" w:left="359" w:hangingChars="85" w:hanging="178"/>
        <w:rPr>
          <w:rFonts w:hint="eastAsia"/>
          <w:u w:color="FF0000"/>
        </w:rPr>
      </w:pPr>
      <w:r w:rsidRPr="00BC2065">
        <w:rPr>
          <w:rFonts w:hint="eastAsia"/>
          <w:u w:color="FF0000"/>
        </w:rPr>
        <w:lastRenderedPageBreak/>
        <w:t>二　第二十四条第一項第二号に掲げる有価証券　政令で定める証券業協会</w:t>
      </w:r>
    </w:p>
    <w:p w:rsidR="00207A72" w:rsidRPr="00BC2065" w:rsidRDefault="00207A72" w:rsidP="00207A72">
      <w:pPr>
        <w:ind w:left="178" w:hangingChars="85" w:hanging="178"/>
        <w:rPr>
          <w:rFonts w:hint="eastAsia"/>
          <w:u w:color="FF0000"/>
        </w:rPr>
      </w:pPr>
      <w:r w:rsidRPr="00BC2065">
        <w:rPr>
          <w:rFonts w:hint="eastAsia"/>
          <w:u w:color="FF0000"/>
        </w:rPr>
        <w:t>⑤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207A72" w:rsidRPr="00BC2065" w:rsidRDefault="00207A72" w:rsidP="00207A72">
      <w:pPr>
        <w:ind w:left="178" w:hangingChars="85" w:hanging="178"/>
        <w:rPr>
          <w:rFonts w:hint="eastAsia"/>
          <w:u w:color="FF0000"/>
        </w:rPr>
      </w:pPr>
      <w:r w:rsidRPr="00BC2065">
        <w:rPr>
          <w:rFonts w:hint="eastAsia"/>
          <w:u w:color="FF0000"/>
        </w:rPr>
        <w:t>⑥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207A72" w:rsidRPr="00BC2065" w:rsidRDefault="00207A72" w:rsidP="00207A72">
      <w:pPr>
        <w:ind w:left="178" w:hangingChars="85" w:hanging="178"/>
        <w:rPr>
          <w:u w:color="FF0000"/>
        </w:rPr>
      </w:pPr>
    </w:p>
    <w:p w:rsidR="00207A72" w:rsidRPr="00BC2065" w:rsidRDefault="00207A72" w:rsidP="00207A72">
      <w:pPr>
        <w:ind w:left="178" w:hangingChars="85" w:hanging="178"/>
        <w:rPr>
          <w:u w:color="FF0000"/>
        </w:rPr>
      </w:pPr>
      <w:r w:rsidRPr="00BC2065">
        <w:rPr>
          <w:rFonts w:hint="eastAsia"/>
          <w:u w:color="FF0000"/>
        </w:rPr>
        <w:t>（改正前）</w:t>
      </w:r>
    </w:p>
    <w:p w:rsidR="00207A72" w:rsidRPr="00BC2065" w:rsidRDefault="00207A72" w:rsidP="00207A72">
      <w:pPr>
        <w:rPr>
          <w:u w:val="single" w:color="FF0000"/>
        </w:rPr>
      </w:pPr>
      <w:r w:rsidRPr="00BC2065">
        <w:rPr>
          <w:rFonts w:hint="eastAsia"/>
          <w:u w:val="single" w:color="FF0000"/>
        </w:rPr>
        <w:t>（新設）</w:t>
      </w:r>
    </w:p>
    <w:p w:rsidR="00207A72" w:rsidRPr="00BC2065" w:rsidRDefault="00207A72" w:rsidP="00207A72">
      <w:pPr>
        <w:rPr>
          <w:u w:color="FF0000"/>
        </w:rPr>
      </w:pPr>
    </w:p>
    <w:p w:rsidR="00BB6331" w:rsidRPr="00BC2065" w:rsidRDefault="00BB6331" w:rsidP="00207A72">
      <w:pPr>
        <w:rPr>
          <w:u w:color="FF0000"/>
        </w:rPr>
      </w:pPr>
    </w:p>
    <w:sectPr w:rsidR="00BB6331" w:rsidRPr="00BC206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12" w:rsidRDefault="00683712">
      <w:r>
        <w:separator/>
      </w:r>
    </w:p>
  </w:endnote>
  <w:endnote w:type="continuationSeparator" w:id="0">
    <w:p w:rsidR="00683712" w:rsidRDefault="00683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4BC4">
      <w:rPr>
        <w:rStyle w:val="a4"/>
        <w:noProof/>
      </w:rPr>
      <w:t>1</w:t>
    </w:r>
    <w:r>
      <w:rPr>
        <w:rStyle w:val="a4"/>
      </w:rPr>
      <w:fldChar w:fldCharType="end"/>
    </w:r>
  </w:p>
  <w:p w:rsidR="00BB6331" w:rsidRDefault="00BB7882" w:rsidP="00BB7882">
    <w:pPr>
      <w:pStyle w:val="a3"/>
      <w:ind w:right="360"/>
    </w:pPr>
    <w:r>
      <w:rPr>
        <w:rFonts w:ascii="Times New Roman" w:hAnsi="Times New Roman" w:hint="eastAsia"/>
        <w:noProof/>
        <w:kern w:val="0"/>
        <w:szCs w:val="21"/>
      </w:rPr>
      <w:t xml:space="preserve">金融商品取引法　</w:t>
    </w:r>
    <w:r w:rsidRPr="00BB7882">
      <w:rPr>
        <w:rFonts w:ascii="Times New Roman" w:hAnsi="Times New Roman"/>
        <w:noProof/>
        <w:kern w:val="0"/>
        <w:szCs w:val="21"/>
      </w:rPr>
      <w:fldChar w:fldCharType="begin"/>
    </w:r>
    <w:r w:rsidRPr="00BB788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7.doc</w:t>
    </w:r>
    <w:r w:rsidRPr="00BB788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12" w:rsidRDefault="00683712">
      <w:r>
        <w:separator/>
      </w:r>
    </w:p>
  </w:footnote>
  <w:footnote w:type="continuationSeparator" w:id="0">
    <w:p w:rsidR="00683712" w:rsidRDefault="00683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3AA3"/>
    <w:rsid w:val="00206712"/>
    <w:rsid w:val="00207A72"/>
    <w:rsid w:val="00236A06"/>
    <w:rsid w:val="00380797"/>
    <w:rsid w:val="003E40F1"/>
    <w:rsid w:val="00463408"/>
    <w:rsid w:val="005D1769"/>
    <w:rsid w:val="00683712"/>
    <w:rsid w:val="007C6BD0"/>
    <w:rsid w:val="008E363E"/>
    <w:rsid w:val="00B9087A"/>
    <w:rsid w:val="00BB6331"/>
    <w:rsid w:val="00BB7882"/>
    <w:rsid w:val="00BC2065"/>
    <w:rsid w:val="00BC7CD5"/>
    <w:rsid w:val="00BE2B86"/>
    <w:rsid w:val="00C04BC4"/>
    <w:rsid w:val="00C766FC"/>
    <w:rsid w:val="00CA23FA"/>
    <w:rsid w:val="00E66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08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561284">
      <w:bodyDiv w:val="1"/>
      <w:marLeft w:val="0"/>
      <w:marRight w:val="0"/>
      <w:marTop w:val="0"/>
      <w:marBottom w:val="0"/>
      <w:divBdr>
        <w:top w:val="none" w:sz="0" w:space="0" w:color="auto"/>
        <w:left w:val="none" w:sz="0" w:space="0" w:color="auto"/>
        <w:bottom w:val="none" w:sz="0" w:space="0" w:color="auto"/>
        <w:right w:val="none" w:sz="0" w:space="0" w:color="auto"/>
      </w:divBdr>
    </w:div>
    <w:div w:id="783889871">
      <w:bodyDiv w:val="1"/>
      <w:marLeft w:val="0"/>
      <w:marRight w:val="0"/>
      <w:marTop w:val="0"/>
      <w:marBottom w:val="0"/>
      <w:divBdr>
        <w:top w:val="none" w:sz="0" w:space="0" w:color="auto"/>
        <w:left w:val="none" w:sz="0" w:space="0" w:color="auto"/>
        <w:bottom w:val="none" w:sz="0" w:space="0" w:color="auto"/>
        <w:right w:val="none" w:sz="0" w:space="0" w:color="auto"/>
      </w:divBdr>
      <w:divsChild>
        <w:div w:id="400836112">
          <w:marLeft w:val="240"/>
          <w:marRight w:val="0"/>
          <w:marTop w:val="0"/>
          <w:marBottom w:val="0"/>
          <w:divBdr>
            <w:top w:val="none" w:sz="0" w:space="0" w:color="auto"/>
            <w:left w:val="none" w:sz="0" w:space="0" w:color="auto"/>
            <w:bottom w:val="none" w:sz="0" w:space="0" w:color="auto"/>
            <w:right w:val="none" w:sz="0" w:space="0" w:color="auto"/>
          </w:divBdr>
        </w:div>
        <w:div w:id="519779374">
          <w:marLeft w:val="240"/>
          <w:marRight w:val="0"/>
          <w:marTop w:val="0"/>
          <w:marBottom w:val="0"/>
          <w:divBdr>
            <w:top w:val="none" w:sz="0" w:space="0" w:color="auto"/>
            <w:left w:val="none" w:sz="0" w:space="0" w:color="auto"/>
            <w:bottom w:val="none" w:sz="0" w:space="0" w:color="auto"/>
            <w:right w:val="none" w:sz="0" w:space="0" w:color="auto"/>
          </w:divBdr>
          <w:divsChild>
            <w:div w:id="209195999">
              <w:marLeft w:val="240"/>
              <w:marRight w:val="0"/>
              <w:marTop w:val="0"/>
              <w:marBottom w:val="0"/>
              <w:divBdr>
                <w:top w:val="none" w:sz="0" w:space="0" w:color="auto"/>
                <w:left w:val="none" w:sz="0" w:space="0" w:color="auto"/>
                <w:bottom w:val="none" w:sz="0" w:space="0" w:color="auto"/>
                <w:right w:val="none" w:sz="0" w:space="0" w:color="auto"/>
              </w:divBdr>
            </w:div>
            <w:div w:id="1466700088">
              <w:marLeft w:val="240"/>
              <w:marRight w:val="0"/>
              <w:marTop w:val="0"/>
              <w:marBottom w:val="0"/>
              <w:divBdr>
                <w:top w:val="none" w:sz="0" w:space="0" w:color="auto"/>
                <w:left w:val="none" w:sz="0" w:space="0" w:color="auto"/>
                <w:bottom w:val="none" w:sz="0" w:space="0" w:color="auto"/>
                <w:right w:val="none" w:sz="0" w:space="0" w:color="auto"/>
              </w:divBdr>
            </w:div>
          </w:divsChild>
        </w:div>
        <w:div w:id="974675036">
          <w:marLeft w:val="240"/>
          <w:marRight w:val="0"/>
          <w:marTop w:val="0"/>
          <w:marBottom w:val="0"/>
          <w:divBdr>
            <w:top w:val="none" w:sz="0" w:space="0" w:color="auto"/>
            <w:left w:val="none" w:sz="0" w:space="0" w:color="auto"/>
            <w:bottom w:val="none" w:sz="0" w:space="0" w:color="auto"/>
            <w:right w:val="none" w:sz="0" w:space="0" w:color="auto"/>
          </w:divBdr>
        </w:div>
        <w:div w:id="1315528530">
          <w:marLeft w:val="240"/>
          <w:marRight w:val="0"/>
          <w:marTop w:val="0"/>
          <w:marBottom w:val="0"/>
          <w:divBdr>
            <w:top w:val="none" w:sz="0" w:space="0" w:color="auto"/>
            <w:left w:val="none" w:sz="0" w:space="0" w:color="auto"/>
            <w:bottom w:val="none" w:sz="0" w:space="0" w:color="auto"/>
            <w:right w:val="none" w:sz="0" w:space="0" w:color="auto"/>
          </w:divBdr>
        </w:div>
        <w:div w:id="1410082242">
          <w:marLeft w:val="240"/>
          <w:marRight w:val="0"/>
          <w:marTop w:val="0"/>
          <w:marBottom w:val="0"/>
          <w:divBdr>
            <w:top w:val="none" w:sz="0" w:space="0" w:color="auto"/>
            <w:left w:val="none" w:sz="0" w:space="0" w:color="auto"/>
            <w:bottom w:val="none" w:sz="0" w:space="0" w:color="auto"/>
            <w:right w:val="none" w:sz="0" w:space="0" w:color="auto"/>
          </w:divBdr>
        </w:div>
        <w:div w:id="1837381106">
          <w:marLeft w:val="240"/>
          <w:marRight w:val="0"/>
          <w:marTop w:val="0"/>
          <w:marBottom w:val="0"/>
          <w:divBdr>
            <w:top w:val="none" w:sz="0" w:space="0" w:color="auto"/>
            <w:left w:val="none" w:sz="0" w:space="0" w:color="auto"/>
            <w:bottom w:val="none" w:sz="0" w:space="0" w:color="auto"/>
            <w:right w:val="none" w:sz="0" w:space="0" w:color="auto"/>
          </w:divBdr>
        </w:div>
        <w:div w:id="2040738343">
          <w:marLeft w:val="240"/>
          <w:marRight w:val="0"/>
          <w:marTop w:val="0"/>
          <w:marBottom w:val="0"/>
          <w:divBdr>
            <w:top w:val="none" w:sz="0" w:space="0" w:color="auto"/>
            <w:left w:val="none" w:sz="0" w:space="0" w:color="auto"/>
            <w:bottom w:val="none" w:sz="0" w:space="0" w:color="auto"/>
            <w:right w:val="none" w:sz="0" w:space="0" w:color="auto"/>
          </w:divBdr>
        </w:div>
      </w:divsChild>
    </w:div>
    <w:div w:id="936669987">
      <w:bodyDiv w:val="1"/>
      <w:marLeft w:val="0"/>
      <w:marRight w:val="0"/>
      <w:marTop w:val="0"/>
      <w:marBottom w:val="0"/>
      <w:divBdr>
        <w:top w:val="none" w:sz="0" w:space="0" w:color="auto"/>
        <w:left w:val="none" w:sz="0" w:space="0" w:color="auto"/>
        <w:bottom w:val="none" w:sz="0" w:space="0" w:color="auto"/>
        <w:right w:val="none" w:sz="0" w:space="0" w:color="auto"/>
      </w:divBdr>
    </w:div>
    <w:div w:id="126264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2209</Words>
  <Characters>12595</Characters>
  <Application>Microsoft Office Word</Application>
  <DocSecurity>0</DocSecurity>
  <Lines>104</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2024-06-26T07:34:00Z</dcterms:created>
  <dcterms:modified xsi:type="dcterms:W3CDTF">2024-06-26T07:34:00Z</dcterms:modified>
</cp:coreProperties>
</file>