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31E" w:rsidRDefault="0097431E" w:rsidP="0097431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7431E" w:rsidRPr="00A34584" w:rsidRDefault="0097431E" w:rsidP="0097431E">
      <w:pPr>
        <w:ind w:leftChars="85" w:left="178"/>
      </w:pPr>
      <w:r w:rsidRPr="00A34584">
        <w:t>（開示用電子情報処理組織を使用して行う電子開示手続の適用除外）</w:t>
      </w:r>
    </w:p>
    <w:p w:rsidR="0097431E" w:rsidRPr="00A34584" w:rsidRDefault="0097431E" w:rsidP="0097431E">
      <w:pPr>
        <w:ind w:left="179" w:hangingChars="85" w:hanging="179"/>
      </w:pPr>
      <w:r w:rsidRPr="00A34584">
        <w:rPr>
          <w:b/>
          <w:bCs/>
        </w:rPr>
        <w:t>第十四条の十一の二</w:t>
      </w:r>
      <w:r w:rsidRPr="00A34584">
        <w:t xml:space="preserve">　法第二十七条の三十の五第一項第一号に規定する政令で定める事由は、電力の供給が断たれた場合その他の理由により、法第二十七条の三十の二の電子計算機を稼働させることができないこととする。</w:t>
      </w:r>
    </w:p>
    <w:p w:rsidR="0097431E" w:rsidRPr="0097431E" w:rsidRDefault="0097431E" w:rsidP="0097431E">
      <w:pPr>
        <w:rPr>
          <w:rFonts w:hint="eastAsia"/>
        </w:rPr>
      </w:pPr>
    </w:p>
    <w:p w:rsidR="0097431E" w:rsidRDefault="0097431E" w:rsidP="0097431E">
      <w:pPr>
        <w:rPr>
          <w:rFonts w:hint="eastAsia"/>
        </w:rPr>
      </w:pPr>
    </w:p>
    <w:p w:rsidR="0097431E" w:rsidRDefault="0097431E" w:rsidP="0097431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7431E" w:rsidRDefault="0097431E" w:rsidP="0097431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7431E" w:rsidRDefault="0097431E" w:rsidP="0097431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7431E" w:rsidRDefault="0097431E" w:rsidP="0097431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7431E" w:rsidRDefault="0097431E" w:rsidP="0097431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7431E" w:rsidRDefault="0097431E" w:rsidP="0097431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9691C" w:rsidRDefault="0079691C" w:rsidP="0079691C">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97431E">
        <w:rPr>
          <w:rFonts w:hint="eastAsia"/>
        </w:rPr>
        <w:tab/>
      </w:r>
      <w:r w:rsidR="0097431E">
        <w:rPr>
          <w:rFonts w:hint="eastAsia"/>
        </w:rPr>
        <w:t>（改正なし）</w:t>
      </w:r>
    </w:p>
    <w:p w:rsidR="0079691C" w:rsidRDefault="0079691C" w:rsidP="0079691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p>
    <w:p w:rsidR="0079691C" w:rsidRDefault="0079691C" w:rsidP="0079691C">
      <w:pPr>
        <w:rPr>
          <w:rFonts w:hint="eastAsia"/>
        </w:rPr>
      </w:pPr>
    </w:p>
    <w:p w:rsidR="0079691C" w:rsidRDefault="0079691C" w:rsidP="0079691C">
      <w:pPr>
        <w:rPr>
          <w:rFonts w:hint="eastAsia"/>
        </w:rPr>
      </w:pPr>
      <w:r>
        <w:rPr>
          <w:rFonts w:hint="eastAsia"/>
        </w:rPr>
        <w:t>（改正後）</w:t>
      </w:r>
    </w:p>
    <w:p w:rsidR="0079691C" w:rsidRPr="00A34584" w:rsidRDefault="0079691C" w:rsidP="0079691C">
      <w:pPr>
        <w:ind w:leftChars="85" w:left="178"/>
      </w:pPr>
      <w:r w:rsidRPr="00A34584">
        <w:t>（開示用電子情報処理組織を使用して行う電子開示手続の適用除外）</w:t>
      </w:r>
    </w:p>
    <w:p w:rsidR="0079691C" w:rsidRPr="00A34584" w:rsidRDefault="0079691C" w:rsidP="0079691C">
      <w:pPr>
        <w:ind w:left="179" w:hangingChars="85" w:hanging="179"/>
      </w:pPr>
      <w:r w:rsidRPr="00A34584">
        <w:rPr>
          <w:b/>
          <w:bCs/>
        </w:rPr>
        <w:t>第十四条の十一の二</w:t>
      </w:r>
      <w:r w:rsidRPr="00A34584">
        <w:t xml:space="preserve">　法第二十七条の三十の五第一項第一号に規定する政令で定める事由は、電力の供給が断たれた場合その他の理由により、法第二十七条の三十の二の電子計算機を稼働させることができないこととする。</w:t>
      </w:r>
    </w:p>
    <w:p w:rsidR="0079691C" w:rsidRPr="0079691C" w:rsidRDefault="0079691C" w:rsidP="0079691C">
      <w:pPr>
        <w:ind w:left="178" w:hangingChars="85" w:hanging="178"/>
        <w:rPr>
          <w:rFonts w:hint="eastAsia"/>
        </w:rPr>
      </w:pPr>
    </w:p>
    <w:p w:rsidR="0079691C" w:rsidRDefault="0079691C" w:rsidP="0079691C">
      <w:pPr>
        <w:ind w:left="178" w:hangingChars="85" w:hanging="178"/>
        <w:rPr>
          <w:rFonts w:hint="eastAsia"/>
        </w:rPr>
      </w:pPr>
      <w:r>
        <w:rPr>
          <w:rFonts w:hint="eastAsia"/>
        </w:rPr>
        <w:t>（改正前）</w:t>
      </w:r>
    </w:p>
    <w:p w:rsidR="0079691C" w:rsidRPr="00205E78" w:rsidRDefault="0079691C" w:rsidP="0079691C">
      <w:pPr>
        <w:rPr>
          <w:rFonts w:hint="eastAsia"/>
          <w:u w:val="single" w:color="FF0000"/>
        </w:rPr>
      </w:pPr>
      <w:r w:rsidRPr="00205E78">
        <w:rPr>
          <w:rFonts w:hint="eastAsia"/>
          <w:u w:val="single" w:color="FF0000"/>
        </w:rPr>
        <w:lastRenderedPageBreak/>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AE4" w:rsidRDefault="00653AE4">
      <w:r>
        <w:separator/>
      </w:r>
    </w:p>
  </w:endnote>
  <w:endnote w:type="continuationSeparator" w:id="0">
    <w:p w:rsidR="00653AE4" w:rsidRDefault="0065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3E0" w:rsidRDefault="00FC73E0" w:rsidP="0097649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C73E0" w:rsidRDefault="00FC73E0" w:rsidP="00FC73E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3E0" w:rsidRDefault="00FC73E0" w:rsidP="0097649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41099">
      <w:rPr>
        <w:rStyle w:val="a4"/>
        <w:noProof/>
      </w:rPr>
      <w:t>1</w:t>
    </w:r>
    <w:r>
      <w:rPr>
        <w:rStyle w:val="a4"/>
      </w:rPr>
      <w:fldChar w:fldCharType="end"/>
    </w:r>
  </w:p>
  <w:p w:rsidR="00FC73E0" w:rsidRPr="0097431E" w:rsidRDefault="0097431E" w:rsidP="0097431E">
    <w:pPr>
      <w:pStyle w:val="a3"/>
      <w:ind w:right="360"/>
    </w:pPr>
    <w:r>
      <w:rPr>
        <w:rFonts w:ascii="Times New Roman" w:hAnsi="Times New Roman" w:hint="eastAsia"/>
        <w:noProof/>
        <w:kern w:val="0"/>
        <w:szCs w:val="21"/>
      </w:rPr>
      <w:t xml:space="preserve">金融商品取引法施行令　</w:t>
    </w:r>
    <w:r w:rsidRPr="0097431E">
      <w:rPr>
        <w:rFonts w:ascii="Times New Roman" w:hAnsi="Times New Roman"/>
        <w:noProof/>
        <w:kern w:val="0"/>
        <w:szCs w:val="21"/>
      </w:rPr>
      <w:fldChar w:fldCharType="begin"/>
    </w:r>
    <w:r w:rsidRPr="0097431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hint="eastAsia"/>
        <w:noProof/>
        <w:kern w:val="0"/>
        <w:szCs w:val="21"/>
      </w:rPr>
      <w:t>の</w:t>
    </w:r>
    <w:r>
      <w:rPr>
        <w:rFonts w:ascii="Times New Roman" w:hAnsi="Times New Roman" w:hint="eastAsia"/>
        <w:noProof/>
        <w:kern w:val="0"/>
        <w:szCs w:val="21"/>
      </w:rPr>
      <w:t>2.doc</w:t>
    </w:r>
    <w:r w:rsidRPr="0097431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AE4" w:rsidRDefault="00653AE4">
      <w:r>
        <w:separator/>
      </w:r>
    </w:p>
  </w:footnote>
  <w:footnote w:type="continuationSeparator" w:id="0">
    <w:p w:rsidR="00653AE4" w:rsidRDefault="00653A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91C"/>
    <w:rsid w:val="002C730F"/>
    <w:rsid w:val="00434CF5"/>
    <w:rsid w:val="00653AE4"/>
    <w:rsid w:val="006F7A7D"/>
    <w:rsid w:val="0079691C"/>
    <w:rsid w:val="00841099"/>
    <w:rsid w:val="0097431E"/>
    <w:rsid w:val="00976499"/>
    <w:rsid w:val="00BD0354"/>
    <w:rsid w:val="00FC7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9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C73E0"/>
    <w:pPr>
      <w:tabs>
        <w:tab w:val="center" w:pos="4252"/>
        <w:tab w:val="right" w:pos="8504"/>
      </w:tabs>
      <w:snapToGrid w:val="0"/>
    </w:pPr>
  </w:style>
  <w:style w:type="character" w:styleId="a4">
    <w:name w:val="page number"/>
    <w:basedOn w:val="a0"/>
    <w:rsid w:val="00FC73E0"/>
  </w:style>
  <w:style w:type="paragraph" w:styleId="a5">
    <w:name w:val="header"/>
    <w:basedOn w:val="a"/>
    <w:rsid w:val="00FC73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759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2024-08-07T08:07:00Z</dcterms:created>
  <dcterms:modified xsi:type="dcterms:W3CDTF">2024-08-07T08:07:00Z</dcterms:modified>
</cp:coreProperties>
</file>