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9B6" w:rsidRDefault="00E549B6" w:rsidP="00E549B6">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E549B6" w:rsidRPr="00FA7D7A" w:rsidRDefault="00E549B6" w:rsidP="00E549B6">
      <w:pPr>
        <w:ind w:leftChars="85" w:left="178"/>
      </w:pPr>
      <w:r w:rsidRPr="00FA7D7A">
        <w:t>（外国法人等に対する事業報告書の提出期限に関する特例）</w:t>
      </w:r>
    </w:p>
    <w:p w:rsidR="00E549B6" w:rsidRPr="00FA7D7A" w:rsidRDefault="00E549B6" w:rsidP="00E549B6">
      <w:pPr>
        <w:ind w:left="179" w:hangingChars="85" w:hanging="179"/>
      </w:pPr>
      <w:r w:rsidRPr="00FA7D7A">
        <w:rPr>
          <w:b/>
          <w:bCs/>
        </w:rPr>
        <w:t>第十六条の十八</w:t>
      </w:r>
      <w:r w:rsidRPr="00FA7D7A">
        <w:t xml:space="preserve">　法第四十九条の二第一項の規定により読み替えて適用する法第四十六条の三第一項並びに法第四十九条の二第四項の規定により読み替えて適用する法第四十七条の二及び第四十八条の二第一項に規定する政令で定める期間は、三月とする。ただし、外国法人若しくは外国に住所を有する個人である金融商品取引業者又は外国法人である登録金融機関が、その本国の法令又は慣行により、その事業年度（法第四十九条の二第一項の規定により読み替えて適用する場合にあつては、当該規定により読み替えられた法第四十六条の三第一項に規定する期間）経過後三月以内に事業報告書を提出することができないと認められる場合には、内閣府令で定めるところにより、金融庁長官の承認を受けた期間とする。</w:t>
      </w:r>
    </w:p>
    <w:p w:rsidR="00E549B6" w:rsidRPr="00E549B6" w:rsidRDefault="00E549B6" w:rsidP="00E549B6">
      <w:pPr>
        <w:rPr>
          <w:rFonts w:hint="eastAsia"/>
        </w:rPr>
      </w:pPr>
    </w:p>
    <w:p w:rsidR="00E549B6" w:rsidRDefault="00E549B6" w:rsidP="00E549B6">
      <w:pPr>
        <w:rPr>
          <w:rFonts w:hint="eastAsia"/>
        </w:rPr>
      </w:pPr>
    </w:p>
    <w:p w:rsidR="00E549B6" w:rsidRDefault="00E549B6" w:rsidP="00E549B6">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E549B6" w:rsidRDefault="00E549B6" w:rsidP="00E549B6">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E549B6" w:rsidRDefault="00E549B6" w:rsidP="00E549B6">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E549B6" w:rsidRDefault="00E549B6" w:rsidP="00E549B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E549B6" w:rsidRDefault="00E549B6" w:rsidP="00E549B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E549B6" w:rsidRDefault="00E549B6" w:rsidP="00E549B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BD46CF" w:rsidRDefault="00BD46CF" w:rsidP="00BD46CF">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BD46CF" w:rsidRDefault="00BD46CF" w:rsidP="00BD46CF">
      <w:pPr>
        <w:rPr>
          <w:rFonts w:hint="eastAsia"/>
        </w:rPr>
      </w:pPr>
    </w:p>
    <w:p w:rsidR="00BD46CF" w:rsidRDefault="00BD46CF" w:rsidP="00BD46CF">
      <w:pPr>
        <w:rPr>
          <w:rFonts w:hint="eastAsia"/>
        </w:rPr>
      </w:pPr>
      <w:r>
        <w:rPr>
          <w:rFonts w:hint="eastAsia"/>
        </w:rPr>
        <w:t>（改正後）</w:t>
      </w:r>
    </w:p>
    <w:p w:rsidR="00966669" w:rsidRPr="00FA7D7A" w:rsidRDefault="00966669" w:rsidP="00966669">
      <w:pPr>
        <w:ind w:leftChars="85" w:left="178"/>
      </w:pPr>
      <w:r w:rsidRPr="00FA7D7A">
        <w:t>（外国法人等に対する事業報告書の提出期限に関する特例）</w:t>
      </w:r>
    </w:p>
    <w:p w:rsidR="00966669" w:rsidRPr="00FA7D7A" w:rsidRDefault="00966669" w:rsidP="00966669">
      <w:pPr>
        <w:ind w:left="179" w:hangingChars="85" w:hanging="179"/>
      </w:pPr>
      <w:r w:rsidRPr="00FA7D7A">
        <w:rPr>
          <w:b/>
          <w:bCs/>
        </w:rPr>
        <w:t>第十六条の十八</w:t>
      </w:r>
      <w:r w:rsidRPr="00FA7D7A">
        <w:t xml:space="preserve">　法第四十九条の二第一項の規定により読み替えて適用する法第四十六条の三第一項並びに法第四十九条の二第四項の規定により読み替えて適用する法第四十七条の二及び第四十八条の二第一項に規定する政令で定める期間は、三月とする。ただし、外国法人若しくは外国に住所を有する個人である金融商品取引業者又は外国法人である登録金融機関が、その本国の法令又は慣行により、その事業年度（法第四十九条の二第一項の規定により読み替えて適用する場合にあつては、当該規定により読み替えられた法第四十六条の三第一項に規定する期間）経過後三月以内に事業報告書を提出することができないと認められる場合には、内閣府令で定めるところにより、金融庁長官の承認を受けた期間とする。</w:t>
      </w:r>
    </w:p>
    <w:p w:rsidR="00BD46CF" w:rsidRPr="00966669" w:rsidRDefault="00BD46CF" w:rsidP="00BD46CF">
      <w:pPr>
        <w:ind w:left="178" w:hangingChars="85" w:hanging="178"/>
        <w:rPr>
          <w:rFonts w:hint="eastAsia"/>
        </w:rPr>
      </w:pPr>
    </w:p>
    <w:p w:rsidR="00BD46CF" w:rsidRDefault="00BD46CF" w:rsidP="00BD46CF">
      <w:pPr>
        <w:ind w:left="178" w:hangingChars="85" w:hanging="178"/>
        <w:rPr>
          <w:rFonts w:hint="eastAsia"/>
        </w:rPr>
      </w:pPr>
      <w:r>
        <w:rPr>
          <w:rFonts w:hint="eastAsia"/>
        </w:rPr>
        <w:t>（改正前）</w:t>
      </w:r>
    </w:p>
    <w:p w:rsidR="00BD46CF" w:rsidRPr="00205E78" w:rsidRDefault="00BD46CF" w:rsidP="00BD46CF">
      <w:pPr>
        <w:rPr>
          <w:rFonts w:hint="eastAsia"/>
          <w:u w:val="single" w:color="FF0000"/>
        </w:rPr>
      </w:pPr>
      <w:r w:rsidRPr="00205E78">
        <w:rPr>
          <w:rFonts w:hint="eastAsia"/>
          <w:u w:val="single" w:color="FF0000"/>
        </w:rPr>
        <w:t>（新設）</w:t>
      </w:r>
    </w:p>
    <w:p w:rsidR="006F7A7D" w:rsidRPr="00BD46CF" w:rsidRDefault="006F7A7D">
      <w:pPr>
        <w:rPr>
          <w:rFonts w:hint="eastAsia"/>
        </w:rPr>
      </w:pPr>
    </w:p>
    <w:sectPr w:rsidR="006F7A7D" w:rsidRPr="00BD46C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0A9D" w:rsidRDefault="00E70A9D">
      <w:r>
        <w:separator/>
      </w:r>
    </w:p>
  </w:endnote>
  <w:endnote w:type="continuationSeparator" w:id="0">
    <w:p w:rsidR="00E70A9D" w:rsidRDefault="00E70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915" w:rsidRDefault="00681915" w:rsidP="0096666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81915" w:rsidRDefault="00681915" w:rsidP="0096666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915" w:rsidRDefault="00681915" w:rsidP="0096666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17BF1">
      <w:rPr>
        <w:rStyle w:val="a4"/>
        <w:noProof/>
      </w:rPr>
      <w:t>1</w:t>
    </w:r>
    <w:r>
      <w:rPr>
        <w:rStyle w:val="a4"/>
      </w:rPr>
      <w:fldChar w:fldCharType="end"/>
    </w:r>
  </w:p>
  <w:p w:rsidR="00681915" w:rsidRDefault="00681915" w:rsidP="00966669">
    <w:pPr>
      <w:pStyle w:val="a3"/>
      <w:ind w:right="360"/>
    </w:pPr>
    <w:r>
      <w:rPr>
        <w:rFonts w:ascii="Times New Roman" w:hAnsi="Times New Roman" w:hint="eastAsia"/>
        <w:kern w:val="0"/>
        <w:szCs w:val="21"/>
      </w:rPr>
      <w:t xml:space="preserve">金融商品取引法施行令　</w:t>
    </w:r>
    <w:r w:rsidRPr="00681915">
      <w:rPr>
        <w:rFonts w:ascii="Times New Roman" w:hAnsi="Times New Roman"/>
        <w:kern w:val="0"/>
        <w:szCs w:val="21"/>
      </w:rPr>
      <w:fldChar w:fldCharType="begin"/>
    </w:r>
    <w:r w:rsidRPr="00681915">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16</w:t>
    </w:r>
    <w:r>
      <w:rPr>
        <w:rFonts w:ascii="Times New Roman" w:hAnsi="Times New Roman" w:hint="eastAsia"/>
        <w:noProof/>
        <w:kern w:val="0"/>
        <w:szCs w:val="21"/>
      </w:rPr>
      <w:t>条の</w:t>
    </w:r>
    <w:r>
      <w:rPr>
        <w:rFonts w:ascii="Times New Roman" w:hAnsi="Times New Roman" w:hint="eastAsia"/>
        <w:noProof/>
        <w:kern w:val="0"/>
        <w:szCs w:val="21"/>
      </w:rPr>
      <w:t>18.doc</w:t>
    </w:r>
    <w:r w:rsidRPr="00681915">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0A9D" w:rsidRDefault="00E70A9D">
      <w:r>
        <w:separator/>
      </w:r>
    </w:p>
  </w:footnote>
  <w:footnote w:type="continuationSeparator" w:id="0">
    <w:p w:rsidR="00E70A9D" w:rsidRDefault="00E70A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6CF"/>
    <w:rsid w:val="002C730F"/>
    <w:rsid w:val="003F2986"/>
    <w:rsid w:val="0043350D"/>
    <w:rsid w:val="00681915"/>
    <w:rsid w:val="006F7A7D"/>
    <w:rsid w:val="00966669"/>
    <w:rsid w:val="00B17BF1"/>
    <w:rsid w:val="00BD46CF"/>
    <w:rsid w:val="00D27086"/>
    <w:rsid w:val="00E549B6"/>
    <w:rsid w:val="00E70A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46C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D46CF"/>
    <w:pPr>
      <w:tabs>
        <w:tab w:val="center" w:pos="4252"/>
        <w:tab w:val="right" w:pos="8504"/>
      </w:tabs>
      <w:snapToGrid w:val="0"/>
    </w:pPr>
  </w:style>
  <w:style w:type="character" w:styleId="a4">
    <w:name w:val="page number"/>
    <w:basedOn w:val="a0"/>
    <w:rsid w:val="00BD46CF"/>
  </w:style>
  <w:style w:type="paragraph" w:styleId="a5">
    <w:name w:val="header"/>
    <w:basedOn w:val="a"/>
    <w:rsid w:val="0068191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799</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2024-08-07T08:31:00Z</dcterms:created>
  <dcterms:modified xsi:type="dcterms:W3CDTF">2024-08-07T08:31:00Z</dcterms:modified>
</cp:coreProperties>
</file>