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3D6" w:rsidRDefault="001A43D6" w:rsidP="001A43D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A43D6" w:rsidRPr="001A43D6" w:rsidRDefault="001A43D6" w:rsidP="001A43D6">
      <w:pPr>
        <w:ind w:leftChars="84" w:left="176"/>
      </w:pPr>
      <w:r w:rsidRPr="00FA7D7A">
        <w:t>（</w:t>
      </w:r>
      <w:r w:rsidRPr="001A43D6">
        <w:t>金融商品取引業者等が電子公告により金融商品取引業等の廃止等の公告をする場合について準用する会社法の規定の読替え）</w:t>
      </w:r>
    </w:p>
    <w:p w:rsidR="001A43D6" w:rsidRPr="00FA7D7A" w:rsidRDefault="001A43D6" w:rsidP="001A43D6">
      <w:pPr>
        <w:ind w:left="179" w:hangingChars="85" w:hanging="179"/>
      </w:pPr>
      <w:r w:rsidRPr="001A43D6">
        <w:rPr>
          <w:b/>
          <w:bCs/>
        </w:rPr>
        <w:t>第十七条</w:t>
      </w:r>
      <w:r w:rsidRPr="001A43D6">
        <w:t xml:space="preserve">　法第五十条の二第六項の規定による公告を電子公告（会社法第二条第三十四号に規定する電子公告をいう。以下同じ。）によりする場合について、法第五十条の二第九項及び第十項において会社法の規定を準用する場合における同条第九項及び第十項の</w:t>
      </w:r>
      <w:r w:rsidRPr="00FA7D7A">
        <w:t>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1A43D6" w:rsidTr="00893DC4">
        <w:tblPrEx>
          <w:tblCellMar>
            <w:top w:w="0" w:type="dxa"/>
            <w:bottom w:w="0" w:type="dxa"/>
          </w:tblCellMar>
        </w:tblPrEx>
        <w:trPr>
          <w:trHeight w:val="120"/>
        </w:trPr>
        <w:tc>
          <w:tcPr>
            <w:tcW w:w="2760" w:type="dxa"/>
          </w:tcPr>
          <w:p w:rsidR="001A43D6" w:rsidRPr="00FA7D7A" w:rsidRDefault="001A43D6" w:rsidP="00893DC4">
            <w:r w:rsidRPr="00FA7D7A">
              <w:t>読み替える会社法の規定</w:t>
            </w:r>
          </w:p>
        </w:tc>
        <w:tc>
          <w:tcPr>
            <w:tcW w:w="2760" w:type="dxa"/>
          </w:tcPr>
          <w:p w:rsidR="001A43D6" w:rsidRPr="00FA7D7A" w:rsidRDefault="001A43D6" w:rsidP="00893DC4">
            <w:r w:rsidRPr="00FA7D7A">
              <w:t>読み替えられる字句</w:t>
            </w:r>
          </w:p>
        </w:tc>
        <w:tc>
          <w:tcPr>
            <w:tcW w:w="2760" w:type="dxa"/>
          </w:tcPr>
          <w:p w:rsidR="001A43D6" w:rsidRPr="00FA7D7A" w:rsidRDefault="001A43D6" w:rsidP="00893DC4">
            <w:r w:rsidRPr="00FA7D7A">
              <w:t>読み替える字句</w:t>
            </w:r>
          </w:p>
        </w:tc>
      </w:tr>
      <w:tr w:rsidR="001A43D6" w:rsidTr="00893DC4">
        <w:tblPrEx>
          <w:tblCellMar>
            <w:top w:w="0" w:type="dxa"/>
            <w:bottom w:w="0" w:type="dxa"/>
          </w:tblCellMar>
        </w:tblPrEx>
        <w:trPr>
          <w:trHeight w:val="120"/>
        </w:trPr>
        <w:tc>
          <w:tcPr>
            <w:tcW w:w="2760" w:type="dxa"/>
            <w:vMerge w:val="restart"/>
          </w:tcPr>
          <w:p w:rsidR="001A43D6" w:rsidRPr="00FA7D7A" w:rsidRDefault="001A43D6" w:rsidP="00893DC4">
            <w:r w:rsidRPr="00FA7D7A">
              <w:t>第九百四十条第三項（各号を除く。）</w:t>
            </w:r>
          </w:p>
        </w:tc>
        <w:tc>
          <w:tcPr>
            <w:tcW w:w="2760" w:type="dxa"/>
          </w:tcPr>
          <w:p w:rsidR="001A43D6" w:rsidRPr="00FA7D7A" w:rsidRDefault="001A43D6" w:rsidP="00893DC4">
            <w:r w:rsidRPr="00FA7D7A">
              <w:t>前二項</w:t>
            </w:r>
          </w:p>
        </w:tc>
        <w:tc>
          <w:tcPr>
            <w:tcW w:w="2760" w:type="dxa"/>
          </w:tcPr>
          <w:p w:rsidR="001A43D6" w:rsidRPr="00FA7D7A" w:rsidRDefault="001A43D6" w:rsidP="00893DC4">
            <w:r w:rsidRPr="00FA7D7A">
              <w:t>第一項</w:t>
            </w:r>
          </w:p>
        </w:tc>
      </w:tr>
      <w:tr w:rsidR="001A43D6" w:rsidTr="00893DC4">
        <w:tblPrEx>
          <w:tblCellMar>
            <w:top w:w="0" w:type="dxa"/>
            <w:bottom w:w="0" w:type="dxa"/>
          </w:tblCellMar>
        </w:tblPrEx>
        <w:trPr>
          <w:trHeight w:val="120"/>
        </w:trPr>
        <w:tc>
          <w:tcPr>
            <w:tcW w:w="2760" w:type="dxa"/>
            <w:vMerge/>
          </w:tcPr>
          <w:p w:rsidR="001A43D6" w:rsidRDefault="001A43D6" w:rsidP="00893DC4">
            <w:pPr>
              <w:rPr>
                <w:rFonts w:hint="eastAsia"/>
              </w:rPr>
            </w:pPr>
          </w:p>
        </w:tc>
        <w:tc>
          <w:tcPr>
            <w:tcW w:w="2760" w:type="dxa"/>
          </w:tcPr>
          <w:p w:rsidR="001A43D6" w:rsidRDefault="001A43D6" w:rsidP="00893DC4">
            <w:pPr>
              <w:rPr>
                <w:rFonts w:hint="eastAsia"/>
              </w:rPr>
            </w:pPr>
            <w:r w:rsidRPr="00FA7D7A">
              <w:t>これらの</w:t>
            </w:r>
          </w:p>
        </w:tc>
        <w:tc>
          <w:tcPr>
            <w:tcW w:w="2760" w:type="dxa"/>
          </w:tcPr>
          <w:p w:rsidR="001A43D6" w:rsidRDefault="001A43D6" w:rsidP="00893DC4">
            <w:pPr>
              <w:rPr>
                <w:rFonts w:hint="eastAsia"/>
              </w:rPr>
            </w:pPr>
            <w:r w:rsidRPr="00FA7D7A">
              <w:t>同項の</w:t>
            </w:r>
          </w:p>
        </w:tc>
      </w:tr>
    </w:tbl>
    <w:p w:rsidR="001A43D6" w:rsidRDefault="001A43D6" w:rsidP="001A43D6">
      <w:pPr>
        <w:rPr>
          <w:rFonts w:hint="eastAsia"/>
        </w:rPr>
      </w:pPr>
    </w:p>
    <w:p w:rsidR="001A43D6" w:rsidRDefault="001A43D6" w:rsidP="001A43D6">
      <w:pPr>
        <w:rPr>
          <w:rFonts w:hint="eastAsia"/>
        </w:rPr>
      </w:pPr>
    </w:p>
    <w:p w:rsidR="001A43D6" w:rsidRDefault="001A43D6" w:rsidP="001A43D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A43D6" w:rsidRDefault="001A43D6" w:rsidP="001A43D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A43D6" w:rsidRDefault="001A43D6" w:rsidP="001A43D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A43D6" w:rsidRDefault="001A43D6" w:rsidP="001A43D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A43D6" w:rsidRDefault="001A43D6" w:rsidP="001A43D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A43D6" w:rsidRDefault="001A43D6" w:rsidP="001A43D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92002" w:rsidRDefault="002321F1" w:rsidP="00C9200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92002" w:rsidRDefault="00C92002" w:rsidP="00C92002">
      <w:pPr>
        <w:rPr>
          <w:rFonts w:hint="eastAsia"/>
        </w:rPr>
      </w:pPr>
    </w:p>
    <w:p w:rsidR="00C92002" w:rsidRDefault="00C92002" w:rsidP="00C92002">
      <w:pPr>
        <w:rPr>
          <w:rFonts w:hint="eastAsia"/>
        </w:rPr>
      </w:pPr>
      <w:r>
        <w:rPr>
          <w:rFonts w:hint="eastAsia"/>
        </w:rPr>
        <w:t>（改正後）</w:t>
      </w:r>
    </w:p>
    <w:p w:rsidR="00C92002" w:rsidRPr="00FA7D7A" w:rsidRDefault="00C92002" w:rsidP="00C92002">
      <w:pPr>
        <w:ind w:leftChars="84" w:left="176"/>
      </w:pPr>
      <w:r w:rsidRPr="00FA7D7A">
        <w:t>（</w:t>
      </w:r>
      <w:r w:rsidRPr="008915E8">
        <w:rPr>
          <w:u w:val="single" w:color="FF0000"/>
        </w:rPr>
        <w:t>金融商品取引業者等</w:t>
      </w:r>
      <w:r w:rsidRPr="00FA7D7A">
        <w:t>が電子公告により</w:t>
      </w:r>
      <w:r w:rsidRPr="008915E8">
        <w:rPr>
          <w:u w:val="single" w:color="FF0000"/>
        </w:rPr>
        <w:t>金融商品取引業等</w:t>
      </w:r>
      <w:r w:rsidRPr="00FA7D7A">
        <w:t>の廃止等の公告をする場合について準用する会社法の規定の読替え）</w:t>
      </w:r>
    </w:p>
    <w:p w:rsidR="00C92002" w:rsidRPr="00FA7D7A" w:rsidRDefault="00C92002" w:rsidP="00C92002">
      <w:pPr>
        <w:ind w:left="179" w:hangingChars="85" w:hanging="179"/>
      </w:pPr>
      <w:r w:rsidRPr="008915E8">
        <w:rPr>
          <w:b/>
          <w:bCs/>
          <w:u w:val="single" w:color="FF0000"/>
        </w:rPr>
        <w:t>第十七条</w:t>
      </w:r>
      <w:r w:rsidRPr="00FA7D7A">
        <w:t xml:space="preserve">　法</w:t>
      </w:r>
      <w:r w:rsidRPr="008915E8">
        <w:rPr>
          <w:u w:val="single" w:color="FF0000"/>
        </w:rPr>
        <w:t>第五十条の二第六項</w:t>
      </w:r>
      <w:r w:rsidRPr="00FA7D7A">
        <w:t>の規定による公告を電子公告（会社法第二条第三十四号に規定する電子公告をいう。以下同じ。）によりする場合について、法</w:t>
      </w:r>
      <w:r w:rsidRPr="008915E8">
        <w:rPr>
          <w:u w:val="single" w:color="FF0000"/>
        </w:rPr>
        <w:t>第五十条の二第九項及び第十項</w:t>
      </w:r>
      <w:r w:rsidRPr="00FA7D7A">
        <w:t>において会社法の規定を準用する場合における</w:t>
      </w:r>
      <w:r w:rsidRPr="008915E8">
        <w:rPr>
          <w:u w:val="single" w:color="FF0000"/>
        </w:rPr>
        <w:t>同条第九項及び第十項</w:t>
      </w:r>
      <w:r w:rsidRPr="00FA7D7A">
        <w:t>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3C0FA5" w:rsidTr="003C0FA5">
        <w:tblPrEx>
          <w:tblCellMar>
            <w:top w:w="0" w:type="dxa"/>
            <w:bottom w:w="0" w:type="dxa"/>
          </w:tblCellMar>
        </w:tblPrEx>
        <w:trPr>
          <w:trHeight w:val="120"/>
        </w:trPr>
        <w:tc>
          <w:tcPr>
            <w:tcW w:w="2760" w:type="dxa"/>
          </w:tcPr>
          <w:p w:rsidR="003C0FA5" w:rsidRPr="00FA7D7A" w:rsidRDefault="003C0FA5" w:rsidP="003C0FA5">
            <w:r w:rsidRPr="00FA7D7A">
              <w:t>読み替える会社法の規定</w:t>
            </w:r>
          </w:p>
        </w:tc>
        <w:tc>
          <w:tcPr>
            <w:tcW w:w="2760" w:type="dxa"/>
          </w:tcPr>
          <w:p w:rsidR="003C0FA5" w:rsidRPr="00FA7D7A" w:rsidRDefault="003C0FA5" w:rsidP="003C0FA5">
            <w:r w:rsidRPr="00FA7D7A">
              <w:t>読み替えられる字句</w:t>
            </w:r>
          </w:p>
        </w:tc>
        <w:tc>
          <w:tcPr>
            <w:tcW w:w="2760" w:type="dxa"/>
          </w:tcPr>
          <w:p w:rsidR="003C0FA5" w:rsidRPr="00FA7D7A" w:rsidRDefault="003C0FA5" w:rsidP="003C0FA5">
            <w:r w:rsidRPr="00FA7D7A">
              <w:t>読み替える字句</w:t>
            </w:r>
          </w:p>
        </w:tc>
      </w:tr>
      <w:tr w:rsidR="003C0FA5" w:rsidTr="003C0FA5">
        <w:tblPrEx>
          <w:tblCellMar>
            <w:top w:w="0" w:type="dxa"/>
            <w:bottom w:w="0" w:type="dxa"/>
          </w:tblCellMar>
        </w:tblPrEx>
        <w:trPr>
          <w:trHeight w:val="120"/>
        </w:trPr>
        <w:tc>
          <w:tcPr>
            <w:tcW w:w="2760" w:type="dxa"/>
            <w:vMerge w:val="restart"/>
          </w:tcPr>
          <w:p w:rsidR="003C0FA5" w:rsidRPr="00FA7D7A" w:rsidRDefault="003C0FA5" w:rsidP="003C0FA5">
            <w:r w:rsidRPr="00FA7D7A">
              <w:t>第九百四十条第三項（各号を除く。）</w:t>
            </w:r>
          </w:p>
        </w:tc>
        <w:tc>
          <w:tcPr>
            <w:tcW w:w="2760" w:type="dxa"/>
          </w:tcPr>
          <w:p w:rsidR="003C0FA5" w:rsidRPr="00FA7D7A" w:rsidRDefault="003C0FA5" w:rsidP="003C0FA5">
            <w:r w:rsidRPr="00FA7D7A">
              <w:t>前二項</w:t>
            </w:r>
          </w:p>
        </w:tc>
        <w:tc>
          <w:tcPr>
            <w:tcW w:w="2760" w:type="dxa"/>
          </w:tcPr>
          <w:p w:rsidR="003C0FA5" w:rsidRPr="00FA7D7A" w:rsidRDefault="003C0FA5" w:rsidP="003C0FA5">
            <w:r w:rsidRPr="00FA7D7A">
              <w:t>第一項</w:t>
            </w:r>
          </w:p>
        </w:tc>
      </w:tr>
      <w:tr w:rsidR="003C0FA5" w:rsidTr="003C0FA5">
        <w:tblPrEx>
          <w:tblCellMar>
            <w:top w:w="0" w:type="dxa"/>
            <w:bottom w:w="0" w:type="dxa"/>
          </w:tblCellMar>
        </w:tblPrEx>
        <w:trPr>
          <w:trHeight w:val="120"/>
        </w:trPr>
        <w:tc>
          <w:tcPr>
            <w:tcW w:w="2760" w:type="dxa"/>
            <w:vMerge/>
          </w:tcPr>
          <w:p w:rsidR="003C0FA5" w:rsidRDefault="003C0FA5" w:rsidP="003C0FA5">
            <w:pPr>
              <w:rPr>
                <w:rFonts w:hint="eastAsia"/>
              </w:rPr>
            </w:pPr>
          </w:p>
        </w:tc>
        <w:tc>
          <w:tcPr>
            <w:tcW w:w="2760" w:type="dxa"/>
          </w:tcPr>
          <w:p w:rsidR="003C0FA5" w:rsidRDefault="003C0FA5" w:rsidP="003C0FA5">
            <w:pPr>
              <w:rPr>
                <w:rFonts w:hint="eastAsia"/>
              </w:rPr>
            </w:pPr>
            <w:r w:rsidRPr="00FA7D7A">
              <w:t>これらの</w:t>
            </w:r>
          </w:p>
        </w:tc>
        <w:tc>
          <w:tcPr>
            <w:tcW w:w="2760" w:type="dxa"/>
          </w:tcPr>
          <w:p w:rsidR="003C0FA5" w:rsidRDefault="003C0FA5" w:rsidP="003C0FA5">
            <w:pPr>
              <w:rPr>
                <w:rFonts w:hint="eastAsia"/>
              </w:rPr>
            </w:pPr>
            <w:r w:rsidRPr="00FA7D7A">
              <w:t>同項の</w:t>
            </w:r>
          </w:p>
        </w:tc>
      </w:tr>
    </w:tbl>
    <w:p w:rsidR="003C0FA5" w:rsidRDefault="003C0FA5" w:rsidP="00C92002">
      <w:pPr>
        <w:rPr>
          <w:rFonts w:hint="eastAsia"/>
        </w:rPr>
      </w:pPr>
    </w:p>
    <w:p w:rsidR="00C92002" w:rsidRDefault="00C92002" w:rsidP="00C92002">
      <w:pPr>
        <w:ind w:left="178" w:hangingChars="85" w:hanging="178"/>
        <w:rPr>
          <w:rFonts w:hint="eastAsia"/>
        </w:rPr>
      </w:pPr>
      <w:r>
        <w:rPr>
          <w:rFonts w:hint="eastAsia"/>
        </w:rPr>
        <w:t>（改正前）</w:t>
      </w:r>
    </w:p>
    <w:p w:rsidR="008915E8" w:rsidRPr="0096354A" w:rsidRDefault="008915E8" w:rsidP="008915E8">
      <w:pPr>
        <w:ind w:leftChars="85" w:left="178"/>
      </w:pPr>
      <w:r w:rsidRPr="0096354A">
        <w:t>（</w:t>
      </w:r>
      <w:r w:rsidRPr="008915E8">
        <w:rPr>
          <w:u w:val="single" w:color="FF0000"/>
        </w:rPr>
        <w:t>証券会社</w:t>
      </w:r>
      <w:r w:rsidRPr="0096354A">
        <w:t>が電子公告により</w:t>
      </w:r>
      <w:r w:rsidRPr="008915E8">
        <w:rPr>
          <w:u w:val="single" w:color="FF0000"/>
        </w:rPr>
        <w:t>証券業</w:t>
      </w:r>
      <w:r w:rsidRPr="0096354A">
        <w:t>の廃止等の公告をする場合について準用する会社法の規定の読替え）</w:t>
      </w:r>
    </w:p>
    <w:p w:rsidR="008915E8" w:rsidRPr="0096354A" w:rsidRDefault="008915E8" w:rsidP="008915E8">
      <w:pPr>
        <w:ind w:left="179" w:hangingChars="85" w:hanging="179"/>
      </w:pPr>
      <w:r w:rsidRPr="008915E8">
        <w:rPr>
          <w:b/>
          <w:bCs/>
          <w:u w:val="single" w:color="FF0000"/>
        </w:rPr>
        <w:t>第十六条の三の二</w:t>
      </w:r>
      <w:r w:rsidRPr="0096354A">
        <w:t xml:space="preserve">　法</w:t>
      </w:r>
      <w:r w:rsidRPr="008915E8">
        <w:rPr>
          <w:u w:val="single" w:color="FF0000"/>
        </w:rPr>
        <w:t>第五十五条第三項</w:t>
      </w:r>
      <w:r w:rsidRPr="0096354A">
        <w:t>の規定による公告を電子公告（会社法第二条第三十四号に規定する電子公告をいう。以下同じ。）によりする場合について、法</w:t>
      </w:r>
      <w:r w:rsidRPr="008915E8">
        <w:rPr>
          <w:u w:val="single" w:color="FF0000"/>
        </w:rPr>
        <w:t>第五十五条</w:t>
      </w:r>
      <w:r w:rsidRPr="008915E8">
        <w:rPr>
          <w:u w:val="single" w:color="FF0000"/>
        </w:rPr>
        <w:lastRenderedPageBreak/>
        <w:t>第六項</w:t>
      </w:r>
      <w:r w:rsidRPr="0096354A">
        <w:t>において会社法の規定を準用する場合における</w:t>
      </w:r>
      <w:r w:rsidRPr="008915E8">
        <w:rPr>
          <w:u w:val="single" w:color="FF0000"/>
        </w:rPr>
        <w:t>同項</w:t>
      </w:r>
      <w:r w:rsidRPr="0096354A">
        <w:t>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8915E8" w:rsidTr="009374E4">
        <w:tblPrEx>
          <w:tblCellMar>
            <w:top w:w="0" w:type="dxa"/>
            <w:bottom w:w="0" w:type="dxa"/>
          </w:tblCellMar>
        </w:tblPrEx>
        <w:trPr>
          <w:trHeight w:val="180"/>
        </w:trPr>
        <w:tc>
          <w:tcPr>
            <w:tcW w:w="2760" w:type="dxa"/>
          </w:tcPr>
          <w:p w:rsidR="008915E8" w:rsidRPr="0096354A" w:rsidRDefault="008915E8" w:rsidP="009374E4">
            <w:r w:rsidRPr="0096354A">
              <w:t>読み替える会社法の規定</w:t>
            </w:r>
          </w:p>
        </w:tc>
        <w:tc>
          <w:tcPr>
            <w:tcW w:w="2760" w:type="dxa"/>
          </w:tcPr>
          <w:p w:rsidR="008915E8" w:rsidRPr="0096354A" w:rsidRDefault="008915E8" w:rsidP="009374E4">
            <w:pPr>
              <w:rPr>
                <w:rFonts w:hint="eastAsia"/>
              </w:rPr>
            </w:pPr>
            <w:r w:rsidRPr="0096354A">
              <w:t>読み替えられる字句</w:t>
            </w:r>
          </w:p>
        </w:tc>
        <w:tc>
          <w:tcPr>
            <w:tcW w:w="2760" w:type="dxa"/>
          </w:tcPr>
          <w:p w:rsidR="008915E8" w:rsidRPr="0096354A" w:rsidRDefault="008915E8" w:rsidP="009374E4">
            <w:pPr>
              <w:rPr>
                <w:rFonts w:hint="eastAsia"/>
              </w:rPr>
            </w:pPr>
            <w:r w:rsidRPr="0096354A">
              <w:t>読み替える字句</w:t>
            </w:r>
          </w:p>
        </w:tc>
      </w:tr>
      <w:tr w:rsidR="008915E8" w:rsidTr="008915E8">
        <w:tblPrEx>
          <w:tblCellMar>
            <w:top w:w="0" w:type="dxa"/>
            <w:bottom w:w="0" w:type="dxa"/>
          </w:tblCellMar>
        </w:tblPrEx>
        <w:trPr>
          <w:trHeight w:val="300"/>
        </w:trPr>
        <w:tc>
          <w:tcPr>
            <w:tcW w:w="2760" w:type="dxa"/>
            <w:vMerge w:val="restart"/>
          </w:tcPr>
          <w:p w:rsidR="008915E8" w:rsidRDefault="008915E8" w:rsidP="009374E4">
            <w:pPr>
              <w:rPr>
                <w:rFonts w:hint="eastAsia"/>
              </w:rPr>
            </w:pPr>
            <w:r w:rsidRPr="0096354A">
              <w:t>第九百四十条第三項（各号を除く。）</w:t>
            </w:r>
          </w:p>
        </w:tc>
        <w:tc>
          <w:tcPr>
            <w:tcW w:w="2760" w:type="dxa"/>
          </w:tcPr>
          <w:p w:rsidR="008915E8" w:rsidRPr="0096354A" w:rsidRDefault="008915E8" w:rsidP="009374E4">
            <w:r w:rsidRPr="0096354A">
              <w:t>前二項</w:t>
            </w:r>
          </w:p>
        </w:tc>
        <w:tc>
          <w:tcPr>
            <w:tcW w:w="2760" w:type="dxa"/>
          </w:tcPr>
          <w:p w:rsidR="008915E8" w:rsidRPr="0096354A" w:rsidRDefault="008915E8" w:rsidP="009374E4">
            <w:r w:rsidRPr="0096354A">
              <w:t>第一項</w:t>
            </w:r>
          </w:p>
        </w:tc>
      </w:tr>
      <w:tr w:rsidR="008915E8" w:rsidTr="009374E4">
        <w:tblPrEx>
          <w:tblCellMar>
            <w:top w:w="0" w:type="dxa"/>
            <w:bottom w:w="0" w:type="dxa"/>
          </w:tblCellMar>
        </w:tblPrEx>
        <w:trPr>
          <w:trHeight w:val="240"/>
        </w:trPr>
        <w:tc>
          <w:tcPr>
            <w:tcW w:w="2760" w:type="dxa"/>
            <w:vMerge/>
          </w:tcPr>
          <w:p w:rsidR="008915E8" w:rsidRPr="0096354A" w:rsidRDefault="008915E8" w:rsidP="009374E4"/>
        </w:tc>
        <w:tc>
          <w:tcPr>
            <w:tcW w:w="2760" w:type="dxa"/>
          </w:tcPr>
          <w:p w:rsidR="008915E8" w:rsidRDefault="008915E8">
            <w:r w:rsidRPr="00924C90">
              <w:rPr>
                <w:rFonts w:hint="eastAsia"/>
                <w:u w:val="single" w:color="FF0000"/>
              </w:rPr>
              <w:t>（新設）</w:t>
            </w:r>
          </w:p>
        </w:tc>
        <w:tc>
          <w:tcPr>
            <w:tcW w:w="2760" w:type="dxa"/>
          </w:tcPr>
          <w:p w:rsidR="008915E8" w:rsidRDefault="008915E8">
            <w:r w:rsidRPr="00924C90">
              <w:rPr>
                <w:rFonts w:hint="eastAsia"/>
                <w:u w:val="single" w:color="FF0000"/>
              </w:rPr>
              <w:t>（新設）</w:t>
            </w:r>
          </w:p>
        </w:tc>
      </w:tr>
    </w:tbl>
    <w:p w:rsidR="008915E8" w:rsidRDefault="008915E8" w:rsidP="008915E8">
      <w:pPr>
        <w:rPr>
          <w:rFonts w:hint="eastAsia"/>
        </w:rPr>
      </w:pPr>
    </w:p>
    <w:p w:rsidR="008915E8" w:rsidRDefault="008915E8" w:rsidP="008915E8">
      <w:pPr>
        <w:rPr>
          <w:rFonts w:hint="eastAsia"/>
        </w:rPr>
      </w:pPr>
    </w:p>
    <w:p w:rsidR="008915E8" w:rsidRDefault="008915E8" w:rsidP="008915E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8915E8" w:rsidRDefault="008915E8" w:rsidP="008915E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8915E8" w:rsidRDefault="008915E8" w:rsidP="008915E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915E8" w:rsidRDefault="008915E8" w:rsidP="008915E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8915E8" w:rsidRDefault="008915E8" w:rsidP="008915E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8915E8" w:rsidRDefault="008915E8" w:rsidP="008915E8">
      <w:pPr>
        <w:rPr>
          <w:rFonts w:hint="eastAsia"/>
        </w:rPr>
      </w:pPr>
    </w:p>
    <w:p w:rsidR="008915E8" w:rsidRDefault="008915E8" w:rsidP="008915E8">
      <w:pPr>
        <w:rPr>
          <w:rFonts w:hint="eastAsia"/>
        </w:rPr>
      </w:pPr>
      <w:r>
        <w:rPr>
          <w:rFonts w:hint="eastAsia"/>
        </w:rPr>
        <w:t>（改正後）</w:t>
      </w:r>
    </w:p>
    <w:p w:rsidR="008915E8" w:rsidRPr="0096354A" w:rsidRDefault="008915E8" w:rsidP="008915E8">
      <w:pPr>
        <w:ind w:leftChars="85" w:left="178"/>
      </w:pPr>
      <w:r w:rsidRPr="0096354A">
        <w:t>（証券会社が電子公告により証券業の廃止等の公告をする場合について準用する会社法の規定の読替え）</w:t>
      </w:r>
    </w:p>
    <w:p w:rsidR="008915E8" w:rsidRPr="0096354A" w:rsidRDefault="008915E8" w:rsidP="008915E8">
      <w:pPr>
        <w:ind w:left="179" w:hangingChars="85" w:hanging="179"/>
      </w:pPr>
      <w:r w:rsidRPr="0096354A">
        <w:rPr>
          <w:b/>
          <w:bCs/>
        </w:rPr>
        <w:t>第十六条の三の二</w:t>
      </w:r>
      <w:r w:rsidRPr="0096354A">
        <w:t xml:space="preserve">　法第五十五条第三項の規定による公告を電子公告（会社法第二条第三十四号に規定する電子公告をいう。以下同じ。）によりする場合について、法第五十五条第六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8915E8" w:rsidTr="009374E4">
        <w:tblPrEx>
          <w:tblCellMar>
            <w:top w:w="0" w:type="dxa"/>
            <w:bottom w:w="0" w:type="dxa"/>
          </w:tblCellMar>
        </w:tblPrEx>
        <w:trPr>
          <w:trHeight w:val="180"/>
        </w:trPr>
        <w:tc>
          <w:tcPr>
            <w:tcW w:w="2760" w:type="dxa"/>
          </w:tcPr>
          <w:p w:rsidR="008915E8" w:rsidRPr="0096354A" w:rsidRDefault="008915E8" w:rsidP="009374E4">
            <w:r w:rsidRPr="0096354A">
              <w:t>読み替える会社法の規定</w:t>
            </w:r>
          </w:p>
        </w:tc>
        <w:tc>
          <w:tcPr>
            <w:tcW w:w="2760" w:type="dxa"/>
          </w:tcPr>
          <w:p w:rsidR="008915E8" w:rsidRPr="0096354A" w:rsidRDefault="008915E8" w:rsidP="009374E4">
            <w:pPr>
              <w:rPr>
                <w:rFonts w:hint="eastAsia"/>
              </w:rPr>
            </w:pPr>
            <w:r w:rsidRPr="0096354A">
              <w:t>読み替えられる字句</w:t>
            </w:r>
          </w:p>
        </w:tc>
        <w:tc>
          <w:tcPr>
            <w:tcW w:w="2760" w:type="dxa"/>
          </w:tcPr>
          <w:p w:rsidR="008915E8" w:rsidRPr="0096354A" w:rsidRDefault="008915E8" w:rsidP="009374E4">
            <w:pPr>
              <w:rPr>
                <w:rFonts w:hint="eastAsia"/>
              </w:rPr>
            </w:pPr>
            <w:r w:rsidRPr="0096354A">
              <w:t>読み替える字句</w:t>
            </w:r>
          </w:p>
        </w:tc>
      </w:tr>
      <w:tr w:rsidR="008915E8" w:rsidTr="009374E4">
        <w:tblPrEx>
          <w:tblCellMar>
            <w:top w:w="0" w:type="dxa"/>
            <w:bottom w:w="0" w:type="dxa"/>
          </w:tblCellMar>
        </w:tblPrEx>
        <w:trPr>
          <w:trHeight w:val="180"/>
        </w:trPr>
        <w:tc>
          <w:tcPr>
            <w:tcW w:w="2760" w:type="dxa"/>
            <w:vMerge w:val="restart"/>
          </w:tcPr>
          <w:p w:rsidR="008915E8" w:rsidRDefault="008915E8" w:rsidP="009374E4">
            <w:pPr>
              <w:rPr>
                <w:rFonts w:hint="eastAsia"/>
              </w:rPr>
            </w:pPr>
            <w:r w:rsidRPr="0096354A">
              <w:t>第九百四十条第三項（各号を除く。）</w:t>
            </w:r>
          </w:p>
        </w:tc>
        <w:tc>
          <w:tcPr>
            <w:tcW w:w="2760" w:type="dxa"/>
          </w:tcPr>
          <w:p w:rsidR="008915E8" w:rsidRPr="0096354A" w:rsidRDefault="008915E8" w:rsidP="009374E4">
            <w:r w:rsidRPr="0096354A">
              <w:t>前二項</w:t>
            </w:r>
          </w:p>
        </w:tc>
        <w:tc>
          <w:tcPr>
            <w:tcW w:w="2760" w:type="dxa"/>
          </w:tcPr>
          <w:p w:rsidR="008915E8" w:rsidRPr="0096354A" w:rsidRDefault="008915E8" w:rsidP="009374E4">
            <w:r w:rsidRPr="0096354A">
              <w:t>第一項</w:t>
            </w:r>
          </w:p>
        </w:tc>
      </w:tr>
      <w:tr w:rsidR="008915E8" w:rsidTr="009374E4">
        <w:tblPrEx>
          <w:tblCellMar>
            <w:top w:w="0" w:type="dxa"/>
            <w:bottom w:w="0" w:type="dxa"/>
          </w:tblCellMar>
        </w:tblPrEx>
        <w:trPr>
          <w:trHeight w:val="180"/>
        </w:trPr>
        <w:tc>
          <w:tcPr>
            <w:tcW w:w="2760" w:type="dxa"/>
            <w:vMerge/>
          </w:tcPr>
          <w:p w:rsidR="008915E8" w:rsidRDefault="008915E8" w:rsidP="009374E4">
            <w:pPr>
              <w:rPr>
                <w:rFonts w:hint="eastAsia"/>
              </w:rPr>
            </w:pPr>
          </w:p>
        </w:tc>
        <w:tc>
          <w:tcPr>
            <w:tcW w:w="2760" w:type="dxa"/>
          </w:tcPr>
          <w:p w:rsidR="008915E8" w:rsidRPr="0096354A" w:rsidRDefault="008915E8" w:rsidP="009374E4">
            <w:r w:rsidRPr="0096354A">
              <w:t>これらの</w:t>
            </w:r>
          </w:p>
        </w:tc>
        <w:tc>
          <w:tcPr>
            <w:tcW w:w="2760" w:type="dxa"/>
          </w:tcPr>
          <w:p w:rsidR="008915E8" w:rsidRPr="0096354A" w:rsidRDefault="008915E8" w:rsidP="009374E4">
            <w:r w:rsidRPr="0096354A">
              <w:t>同項の</w:t>
            </w:r>
          </w:p>
        </w:tc>
      </w:tr>
    </w:tbl>
    <w:p w:rsidR="008915E8" w:rsidRDefault="008915E8" w:rsidP="008915E8">
      <w:pPr>
        <w:ind w:left="178" w:hangingChars="85" w:hanging="178"/>
        <w:rPr>
          <w:rFonts w:hint="eastAsia"/>
        </w:rPr>
      </w:pPr>
    </w:p>
    <w:p w:rsidR="008915E8" w:rsidRDefault="008915E8" w:rsidP="008915E8">
      <w:pPr>
        <w:ind w:left="178" w:hangingChars="85" w:hanging="178"/>
        <w:rPr>
          <w:rFonts w:hint="eastAsia"/>
        </w:rPr>
      </w:pPr>
      <w:r>
        <w:rPr>
          <w:rFonts w:hint="eastAsia"/>
        </w:rPr>
        <w:t>（改正前）</w:t>
      </w:r>
    </w:p>
    <w:p w:rsidR="008915E8" w:rsidRPr="00205E78" w:rsidRDefault="008915E8" w:rsidP="008915E8">
      <w:pPr>
        <w:rPr>
          <w:rFonts w:hint="eastAsia"/>
          <w:u w:val="single" w:color="FF0000"/>
        </w:rPr>
      </w:pPr>
      <w:r w:rsidRPr="00205E78">
        <w:rPr>
          <w:rFonts w:hint="eastAsia"/>
          <w:u w:val="single" w:color="FF0000"/>
        </w:rPr>
        <w:t>（新設）</w:t>
      </w:r>
    </w:p>
    <w:p w:rsidR="00C92002" w:rsidRDefault="00C92002" w:rsidP="00C92002">
      <w:pPr>
        <w:rPr>
          <w:rFonts w:hint="eastAsia"/>
        </w:rPr>
      </w:pPr>
    </w:p>
    <w:sectPr w:rsidR="00C920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757" w:rsidRDefault="009F6757">
      <w:r>
        <w:separator/>
      </w:r>
    </w:p>
  </w:endnote>
  <w:endnote w:type="continuationSeparator" w:id="0">
    <w:p w:rsidR="009F6757" w:rsidRDefault="009F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B10" w:rsidRDefault="00327B10" w:rsidP="0011155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27B10" w:rsidRDefault="00327B10" w:rsidP="000F4CC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B10" w:rsidRDefault="00327B10" w:rsidP="0011155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5710D">
      <w:rPr>
        <w:rStyle w:val="a4"/>
        <w:noProof/>
      </w:rPr>
      <w:t>1</w:t>
    </w:r>
    <w:r>
      <w:rPr>
        <w:rStyle w:val="a4"/>
      </w:rPr>
      <w:fldChar w:fldCharType="end"/>
    </w:r>
  </w:p>
  <w:p w:rsidR="00327B10" w:rsidRPr="00C92002" w:rsidRDefault="00C92002" w:rsidP="00C92002">
    <w:pPr>
      <w:pStyle w:val="a3"/>
      <w:ind w:right="360"/>
    </w:pPr>
    <w:r>
      <w:rPr>
        <w:rFonts w:ascii="Times New Roman" w:hAnsi="Times New Roman" w:hint="eastAsia"/>
        <w:noProof/>
        <w:kern w:val="0"/>
        <w:szCs w:val="21"/>
      </w:rPr>
      <w:t xml:space="preserve">金融商品取引法施行令　</w:t>
    </w:r>
    <w:r w:rsidRPr="00C92002">
      <w:rPr>
        <w:rFonts w:ascii="Times New Roman" w:hAnsi="Times New Roman"/>
        <w:noProof/>
        <w:kern w:val="0"/>
        <w:szCs w:val="21"/>
      </w:rPr>
      <w:fldChar w:fldCharType="begin"/>
    </w:r>
    <w:r w:rsidRPr="00C9200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w:t>
    </w:r>
    <w:r>
      <w:rPr>
        <w:rFonts w:ascii="Times New Roman" w:hAnsi="Times New Roman" w:hint="eastAsia"/>
        <w:noProof/>
        <w:kern w:val="0"/>
        <w:szCs w:val="21"/>
      </w:rPr>
      <w:t>.doc</w:t>
    </w:r>
    <w:r w:rsidRPr="00C9200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757" w:rsidRDefault="009F6757">
      <w:r>
        <w:separator/>
      </w:r>
    </w:p>
  </w:footnote>
  <w:footnote w:type="continuationSeparator" w:id="0">
    <w:p w:rsidR="009F6757" w:rsidRDefault="009F67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CCA"/>
    <w:rsid w:val="00010FBB"/>
    <w:rsid w:val="00082E9E"/>
    <w:rsid w:val="000C2A51"/>
    <w:rsid w:val="000F4CCA"/>
    <w:rsid w:val="00111550"/>
    <w:rsid w:val="00156233"/>
    <w:rsid w:val="001A43D6"/>
    <w:rsid w:val="00212CA0"/>
    <w:rsid w:val="002321F1"/>
    <w:rsid w:val="00262BB6"/>
    <w:rsid w:val="002C730F"/>
    <w:rsid w:val="002F6981"/>
    <w:rsid w:val="003029EE"/>
    <w:rsid w:val="00315096"/>
    <w:rsid w:val="00327B10"/>
    <w:rsid w:val="00360EB2"/>
    <w:rsid w:val="003654D4"/>
    <w:rsid w:val="003C0FA5"/>
    <w:rsid w:val="00511424"/>
    <w:rsid w:val="0055710D"/>
    <w:rsid w:val="00606289"/>
    <w:rsid w:val="0065196D"/>
    <w:rsid w:val="00665726"/>
    <w:rsid w:val="006F7A7D"/>
    <w:rsid w:val="00785364"/>
    <w:rsid w:val="0086502C"/>
    <w:rsid w:val="008674EE"/>
    <w:rsid w:val="008915E8"/>
    <w:rsid w:val="00893DC4"/>
    <w:rsid w:val="008F60CA"/>
    <w:rsid w:val="009374E4"/>
    <w:rsid w:val="009A0CC4"/>
    <w:rsid w:val="009B60B0"/>
    <w:rsid w:val="009F6757"/>
    <w:rsid w:val="00A1666C"/>
    <w:rsid w:val="00B037F6"/>
    <w:rsid w:val="00B211D2"/>
    <w:rsid w:val="00B6183B"/>
    <w:rsid w:val="00C70AD6"/>
    <w:rsid w:val="00C92002"/>
    <w:rsid w:val="00CD2E4F"/>
    <w:rsid w:val="00E06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C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F4CCA"/>
    <w:pPr>
      <w:tabs>
        <w:tab w:val="center" w:pos="4252"/>
        <w:tab w:val="right" w:pos="8504"/>
      </w:tabs>
      <w:snapToGrid w:val="0"/>
    </w:pPr>
  </w:style>
  <w:style w:type="character" w:styleId="a4">
    <w:name w:val="page number"/>
    <w:basedOn w:val="a0"/>
    <w:rsid w:val="000F4CCA"/>
  </w:style>
  <w:style w:type="paragraph" w:styleId="a5">
    <w:name w:val="header"/>
    <w:basedOn w:val="a"/>
    <w:rsid w:val="00327B1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2024-08-07T08:33:00Z</dcterms:created>
  <dcterms:modified xsi:type="dcterms:W3CDTF">2024-08-07T08:33:00Z</dcterms:modified>
</cp:coreProperties>
</file>