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BFA0" w14:textId="77777777" w:rsidR="00E3055A" w:rsidRPr="002F6778" w:rsidRDefault="00E3055A" w:rsidP="00B4252F">
      <w:pPr>
        <w:jc w:val="right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平成</w:t>
      </w:r>
      <w:r w:rsidR="006F5B2D" w:rsidRPr="002F6778">
        <w:rPr>
          <w:rFonts w:ascii="ＭＳ 明朝" w:hAnsi="ＭＳ 明朝" w:hint="eastAsia"/>
          <w:sz w:val="23"/>
          <w:szCs w:val="23"/>
        </w:rPr>
        <w:t>24</w:t>
      </w:r>
      <w:r w:rsidRPr="002F6778">
        <w:rPr>
          <w:rFonts w:ascii="ＭＳ 明朝" w:hAnsi="ＭＳ 明朝" w:hint="eastAsia"/>
          <w:sz w:val="23"/>
          <w:szCs w:val="23"/>
        </w:rPr>
        <w:t>年</w:t>
      </w:r>
      <w:r w:rsidR="006F5B2D" w:rsidRPr="002F6778">
        <w:rPr>
          <w:rFonts w:ascii="ＭＳ 明朝" w:hAnsi="ＭＳ 明朝" w:hint="eastAsia"/>
          <w:sz w:val="23"/>
          <w:szCs w:val="23"/>
        </w:rPr>
        <w:t>２</w:t>
      </w:r>
      <w:r w:rsidR="002C2C2D" w:rsidRPr="002F6778">
        <w:rPr>
          <w:rFonts w:ascii="ＭＳ 明朝" w:hAnsi="ＭＳ 明朝" w:hint="eastAsia"/>
          <w:sz w:val="23"/>
          <w:szCs w:val="23"/>
        </w:rPr>
        <w:t>月</w:t>
      </w:r>
      <w:r w:rsidR="00E5039E" w:rsidRPr="002F6778">
        <w:rPr>
          <w:rFonts w:ascii="ＭＳ 明朝" w:hAnsi="ＭＳ 明朝" w:hint="eastAsia"/>
          <w:sz w:val="23"/>
          <w:szCs w:val="23"/>
        </w:rPr>
        <w:t>29</w:t>
      </w:r>
      <w:r w:rsidR="0013679F" w:rsidRPr="002F6778">
        <w:rPr>
          <w:rFonts w:ascii="ＭＳ 明朝" w:hAnsi="ＭＳ 明朝" w:hint="eastAsia"/>
          <w:sz w:val="23"/>
          <w:szCs w:val="23"/>
        </w:rPr>
        <w:t>日</w:t>
      </w:r>
    </w:p>
    <w:p w14:paraId="5D1B4978" w14:textId="77777777" w:rsidR="00B4252F" w:rsidRPr="002F6778" w:rsidRDefault="00B4252F" w:rsidP="00B4252F">
      <w:pPr>
        <w:jc w:val="right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金　　　融　　　庁</w:t>
      </w:r>
    </w:p>
    <w:p w14:paraId="7ADE7375" w14:textId="77777777" w:rsidR="001F7905" w:rsidRPr="00AE0173" w:rsidRDefault="001F7905" w:rsidP="00B4252F">
      <w:pPr>
        <w:jc w:val="center"/>
        <w:rPr>
          <w:rFonts w:ascii="ＭＳ 明朝" w:hAnsi="ＭＳ 明朝" w:hint="eastAsia"/>
          <w:sz w:val="24"/>
        </w:rPr>
      </w:pPr>
    </w:p>
    <w:p w14:paraId="43003ACD" w14:textId="77777777" w:rsidR="00E3055A" w:rsidRPr="00AE0173" w:rsidRDefault="00A81C12">
      <w:pPr>
        <w:rPr>
          <w:rFonts w:ascii="ＭＳ 明朝" w:hAnsi="ＭＳ 明朝" w:hint="eastAsia"/>
          <w:sz w:val="24"/>
        </w:rPr>
      </w:pPr>
      <w:r w:rsidRPr="00AE0173">
        <w:rPr>
          <w:rFonts w:ascii="ＭＳ 明朝" w:hAnsi="ＭＳ 明朝" w:hint="eastAsia"/>
          <w:noProof/>
          <w:sz w:val="24"/>
        </w:rPr>
        <w:pict w14:anchorId="478858A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4.5pt;margin-top:0;width:297pt;height:18pt;z-index:251657728">
            <v:textbox style="mso-next-textbox:#_x0000_s1028" inset="5.85pt,.7pt,5.85pt,.7pt">
              <w:txbxContent>
                <w:p w14:paraId="58A46E2B" w14:textId="77777777" w:rsidR="005A4A9F" w:rsidRDefault="005A4A9F" w:rsidP="00B4252F">
                  <w:pPr>
                    <w:jc w:val="center"/>
                  </w:pPr>
                  <w:r>
                    <w:rPr>
                      <w:rFonts w:ascii="ＭＳ 明朝" w:hAnsi="ＭＳ 明朝" w:hint="eastAsia"/>
                      <w:sz w:val="24"/>
                    </w:rPr>
                    <w:t>投資一任業者に対する一斉調査</w:t>
                  </w:r>
                  <w:r w:rsidRPr="00E3055A">
                    <w:rPr>
                      <w:rFonts w:ascii="ＭＳ 明朝" w:hAnsi="ＭＳ 明朝" w:hint="eastAsia"/>
                      <w:sz w:val="24"/>
                    </w:rPr>
                    <w:t>について</w:t>
                  </w:r>
                </w:p>
              </w:txbxContent>
            </v:textbox>
          </v:shape>
        </w:pict>
      </w:r>
    </w:p>
    <w:p w14:paraId="7ADCA881" w14:textId="77777777" w:rsidR="00874FD8" w:rsidRPr="00AE0173" w:rsidRDefault="00874FD8" w:rsidP="00E3055A">
      <w:pPr>
        <w:ind w:right="960"/>
        <w:rPr>
          <w:rFonts w:ascii="ＭＳ 明朝" w:hAnsi="ＭＳ 明朝" w:hint="eastAsia"/>
          <w:sz w:val="24"/>
        </w:rPr>
      </w:pPr>
    </w:p>
    <w:p w14:paraId="7E395B7D" w14:textId="77777777" w:rsidR="00B4252F" w:rsidRPr="002F6778" w:rsidRDefault="00E5039E" w:rsidP="002F6778">
      <w:pPr>
        <w:spacing w:line="240" w:lineRule="atLeast"/>
        <w:ind w:firstLineChars="100" w:firstLine="23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金融庁では、AIJ投資顧問㈱に対して発出した行政処分（平成24年2月24日付）に関し、</w:t>
      </w:r>
      <w:r w:rsidR="00937DF5" w:rsidRPr="002F6778">
        <w:rPr>
          <w:rFonts w:ascii="ＭＳ 明朝" w:hAnsi="ＭＳ 明朝" w:hint="eastAsia"/>
          <w:sz w:val="23"/>
          <w:szCs w:val="23"/>
        </w:rPr>
        <w:t>投資一任業務を行う全ての</w:t>
      </w:r>
      <w:r w:rsidR="00B4252F" w:rsidRPr="002F6778">
        <w:rPr>
          <w:rFonts w:ascii="ＭＳ 明朝" w:hAnsi="ＭＳ 明朝" w:hint="eastAsia"/>
          <w:sz w:val="23"/>
          <w:szCs w:val="23"/>
        </w:rPr>
        <w:t>金融商品取引業者に対し、以下</w:t>
      </w:r>
      <w:r w:rsidR="00F64736" w:rsidRPr="002F6778">
        <w:rPr>
          <w:rFonts w:ascii="ＭＳ 明朝" w:hAnsi="ＭＳ 明朝" w:hint="eastAsia"/>
          <w:sz w:val="23"/>
          <w:szCs w:val="23"/>
        </w:rPr>
        <w:t>の調査</w:t>
      </w:r>
      <w:r w:rsidR="00B4252F" w:rsidRPr="002F6778">
        <w:rPr>
          <w:rFonts w:ascii="ＭＳ 明朝" w:hAnsi="ＭＳ 明朝" w:hint="eastAsia"/>
          <w:sz w:val="23"/>
          <w:szCs w:val="23"/>
        </w:rPr>
        <w:t>を</w:t>
      </w:r>
      <w:r w:rsidRPr="002F6778">
        <w:rPr>
          <w:rFonts w:ascii="ＭＳ 明朝" w:hAnsi="ＭＳ 明朝" w:hint="eastAsia"/>
          <w:sz w:val="23"/>
          <w:szCs w:val="23"/>
        </w:rPr>
        <w:t>実施することとしました</w:t>
      </w:r>
      <w:r w:rsidR="00B4252F" w:rsidRPr="002F6778">
        <w:rPr>
          <w:rFonts w:ascii="ＭＳ 明朝" w:hAnsi="ＭＳ 明朝" w:hint="eastAsia"/>
          <w:sz w:val="23"/>
          <w:szCs w:val="23"/>
        </w:rPr>
        <w:t>。</w:t>
      </w:r>
    </w:p>
    <w:p w14:paraId="7977C9B6" w14:textId="77777777" w:rsidR="00B4252F" w:rsidRPr="002F6778" w:rsidRDefault="00B4252F" w:rsidP="00B4252F">
      <w:pPr>
        <w:spacing w:line="240" w:lineRule="atLeast"/>
        <w:rPr>
          <w:rFonts w:ascii="ＭＳ 明朝" w:hAnsi="ＭＳ 明朝" w:hint="eastAsia"/>
          <w:sz w:val="23"/>
          <w:szCs w:val="23"/>
        </w:rPr>
      </w:pPr>
    </w:p>
    <w:p w14:paraId="03823C56" w14:textId="77777777" w:rsidR="00B4252F" w:rsidRPr="002F6778" w:rsidRDefault="00E5039E" w:rsidP="00B4252F">
      <w:pPr>
        <w:spacing w:line="240" w:lineRule="atLeast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○　今回の</w:t>
      </w:r>
      <w:r w:rsidR="00B4252F" w:rsidRPr="002F6778">
        <w:rPr>
          <w:rFonts w:ascii="ＭＳ 明朝" w:hAnsi="ＭＳ 明朝" w:hint="eastAsia"/>
          <w:sz w:val="23"/>
          <w:szCs w:val="23"/>
        </w:rPr>
        <w:t>調査</w:t>
      </w:r>
      <w:r w:rsidRPr="002F6778">
        <w:rPr>
          <w:rFonts w:ascii="ＭＳ 明朝" w:hAnsi="ＭＳ 明朝" w:hint="eastAsia"/>
          <w:sz w:val="23"/>
          <w:szCs w:val="23"/>
        </w:rPr>
        <w:t>の</w:t>
      </w:r>
      <w:r w:rsidR="00B4252F" w:rsidRPr="002F6778">
        <w:rPr>
          <w:rFonts w:ascii="ＭＳ 明朝" w:hAnsi="ＭＳ 明朝" w:hint="eastAsia"/>
          <w:sz w:val="23"/>
          <w:szCs w:val="23"/>
        </w:rPr>
        <w:t>目的</w:t>
      </w:r>
    </w:p>
    <w:p w14:paraId="36517467" w14:textId="77777777" w:rsidR="0002299E" w:rsidRPr="002F6778" w:rsidRDefault="00B4252F" w:rsidP="002F6778">
      <w:pPr>
        <w:spacing w:line="240" w:lineRule="atLeast"/>
        <w:ind w:leftChars="114" w:left="239" w:firstLineChars="100" w:firstLine="23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検査</w:t>
      </w:r>
      <w:r w:rsidR="0002299E" w:rsidRPr="002F6778">
        <w:rPr>
          <w:rFonts w:ascii="ＭＳ 明朝" w:hAnsi="ＭＳ 明朝" w:hint="eastAsia"/>
          <w:sz w:val="23"/>
          <w:szCs w:val="23"/>
        </w:rPr>
        <w:t>当局（証券取引等監視委員会）と</w:t>
      </w:r>
      <w:r w:rsidRPr="002F6778">
        <w:rPr>
          <w:rFonts w:ascii="ＭＳ 明朝" w:hAnsi="ＭＳ 明朝" w:hint="eastAsia"/>
          <w:sz w:val="23"/>
          <w:szCs w:val="23"/>
        </w:rPr>
        <w:t>監督</w:t>
      </w:r>
      <w:r w:rsidR="0002299E" w:rsidRPr="002F6778">
        <w:rPr>
          <w:rFonts w:ascii="ＭＳ 明朝" w:hAnsi="ＭＳ 明朝" w:hint="eastAsia"/>
          <w:sz w:val="23"/>
          <w:szCs w:val="23"/>
        </w:rPr>
        <w:t>当局</w:t>
      </w:r>
      <w:r w:rsidRPr="002F6778">
        <w:rPr>
          <w:rFonts w:ascii="ＭＳ 明朝" w:hAnsi="ＭＳ 明朝" w:hint="eastAsia"/>
          <w:sz w:val="23"/>
          <w:szCs w:val="23"/>
        </w:rPr>
        <w:t>の役割分担</w:t>
      </w:r>
      <w:r w:rsidR="0002299E" w:rsidRPr="002F6778">
        <w:rPr>
          <w:rFonts w:ascii="ＭＳ 明朝" w:hAnsi="ＭＳ 明朝" w:hint="eastAsia"/>
          <w:sz w:val="23"/>
          <w:szCs w:val="23"/>
        </w:rPr>
        <w:t>を踏まえ</w:t>
      </w:r>
      <w:r w:rsidR="00A32FD5" w:rsidRPr="002F6778">
        <w:rPr>
          <w:rFonts w:ascii="ＭＳ 明朝" w:hAnsi="ＭＳ 明朝" w:hint="eastAsia"/>
          <w:sz w:val="23"/>
          <w:szCs w:val="23"/>
        </w:rPr>
        <w:t>、</w:t>
      </w:r>
      <w:r w:rsidR="0002299E" w:rsidRPr="002F6778">
        <w:rPr>
          <w:rFonts w:ascii="ＭＳ 明朝" w:hAnsi="ＭＳ 明朝" w:hint="eastAsia"/>
          <w:sz w:val="23"/>
          <w:szCs w:val="23"/>
        </w:rPr>
        <w:t>限られた検査・監督リソースの中で、</w:t>
      </w:r>
      <w:r w:rsidRPr="002F6778">
        <w:rPr>
          <w:rFonts w:ascii="ＭＳ 明朝" w:hAnsi="ＭＳ 明朝" w:hint="eastAsia"/>
          <w:sz w:val="23"/>
          <w:szCs w:val="23"/>
        </w:rPr>
        <w:t>より一層</w:t>
      </w:r>
      <w:r w:rsidR="0002299E" w:rsidRPr="002F6778">
        <w:rPr>
          <w:rFonts w:ascii="ＭＳ 明朝" w:hAnsi="ＭＳ 明朝" w:hint="eastAsia"/>
          <w:sz w:val="23"/>
          <w:szCs w:val="23"/>
        </w:rPr>
        <w:t>、効率的かつ効果的に、濃淡を付けた検査・監督対応を</w:t>
      </w:r>
      <w:r w:rsidRPr="002F6778">
        <w:rPr>
          <w:rFonts w:ascii="ＭＳ 明朝" w:hAnsi="ＭＳ 明朝" w:hint="eastAsia"/>
          <w:sz w:val="23"/>
          <w:szCs w:val="23"/>
        </w:rPr>
        <w:t>図る観点から、</w:t>
      </w:r>
      <w:r w:rsidR="0002299E" w:rsidRPr="002F6778">
        <w:rPr>
          <w:rFonts w:ascii="ＭＳ 明朝" w:hAnsi="ＭＳ 明朝" w:hint="eastAsia"/>
          <w:sz w:val="23"/>
          <w:szCs w:val="23"/>
        </w:rPr>
        <w:t>以下の調査を実施します。</w:t>
      </w:r>
    </w:p>
    <w:p w14:paraId="6DEB5FFE" w14:textId="77777777" w:rsidR="00B4252F" w:rsidRPr="002F6778" w:rsidRDefault="00B4252F" w:rsidP="002F6778">
      <w:pPr>
        <w:spacing w:line="240" w:lineRule="atLeast"/>
        <w:ind w:leftChars="114" w:left="239" w:firstLineChars="100" w:firstLine="23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まずは、</w:t>
      </w:r>
      <w:r w:rsidR="0002299E" w:rsidRPr="002F6778">
        <w:rPr>
          <w:rFonts w:ascii="ＭＳ 明朝" w:hAnsi="ＭＳ 明朝" w:hint="eastAsia"/>
          <w:sz w:val="23"/>
          <w:szCs w:val="23"/>
        </w:rPr>
        <w:t>第１次調査として、監督当局において、</w:t>
      </w:r>
      <w:r w:rsidRPr="002F6778">
        <w:rPr>
          <w:rFonts w:ascii="ＭＳ 明朝" w:hAnsi="ＭＳ 明朝" w:hint="eastAsia"/>
          <w:sz w:val="23"/>
          <w:szCs w:val="23"/>
        </w:rPr>
        <w:t>全ての投資一任業者について、</w:t>
      </w:r>
      <w:r w:rsidR="0002299E" w:rsidRPr="002F6778">
        <w:rPr>
          <w:rFonts w:ascii="ＭＳ 明朝" w:hAnsi="ＭＳ 明朝" w:hint="eastAsia"/>
          <w:sz w:val="23"/>
          <w:szCs w:val="23"/>
        </w:rPr>
        <w:t>主として</w:t>
      </w:r>
      <w:r w:rsidRPr="002F6778">
        <w:rPr>
          <w:rFonts w:ascii="ＭＳ 明朝" w:hAnsi="ＭＳ 明朝" w:hint="eastAsia"/>
          <w:sz w:val="23"/>
          <w:szCs w:val="23"/>
        </w:rPr>
        <w:t>顧客保護の観点から基本的な情報を入手</w:t>
      </w:r>
      <w:r w:rsidR="0002299E" w:rsidRPr="002F6778">
        <w:rPr>
          <w:rFonts w:ascii="ＭＳ 明朝" w:hAnsi="ＭＳ 明朝" w:hint="eastAsia"/>
          <w:sz w:val="23"/>
          <w:szCs w:val="23"/>
        </w:rPr>
        <w:t>します</w:t>
      </w:r>
      <w:r w:rsidRPr="002F6778">
        <w:rPr>
          <w:rFonts w:ascii="ＭＳ 明朝" w:hAnsi="ＭＳ 明朝" w:hint="eastAsia"/>
          <w:sz w:val="23"/>
          <w:szCs w:val="23"/>
        </w:rPr>
        <w:t>。</w:t>
      </w:r>
    </w:p>
    <w:p w14:paraId="79CE8589" w14:textId="77777777" w:rsidR="00B4252F" w:rsidRPr="002F6778" w:rsidRDefault="00B4252F" w:rsidP="002F6778">
      <w:pPr>
        <w:spacing w:line="240" w:lineRule="atLeast"/>
        <w:ind w:leftChars="114" w:left="239" w:firstLineChars="100" w:firstLine="23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その上で、</w:t>
      </w:r>
      <w:r w:rsidR="0002299E" w:rsidRPr="002F6778">
        <w:rPr>
          <w:rFonts w:ascii="ＭＳ 明朝" w:hAnsi="ＭＳ 明朝" w:hint="eastAsia"/>
          <w:sz w:val="23"/>
          <w:szCs w:val="23"/>
        </w:rPr>
        <w:t>様々な観点（年金基金の割合、</w:t>
      </w:r>
      <w:r w:rsidR="003234D0">
        <w:rPr>
          <w:rFonts w:ascii="ＭＳ 明朝" w:hAnsi="ＭＳ 明朝" w:hint="eastAsia"/>
          <w:sz w:val="23"/>
          <w:szCs w:val="23"/>
        </w:rPr>
        <w:t>運用</w:t>
      </w:r>
      <w:r w:rsidR="0002299E" w:rsidRPr="002F6778">
        <w:rPr>
          <w:rFonts w:ascii="ＭＳ 明朝" w:hAnsi="ＭＳ 明朝" w:hint="eastAsia"/>
          <w:sz w:val="23"/>
          <w:szCs w:val="23"/>
        </w:rPr>
        <w:t>スキーム、検査頻度、顧客トラブル等）から、更に</w:t>
      </w:r>
      <w:r w:rsidRPr="002F6778">
        <w:rPr>
          <w:rFonts w:ascii="ＭＳ 明朝" w:hAnsi="ＭＳ 明朝" w:hint="eastAsia"/>
          <w:sz w:val="23"/>
          <w:szCs w:val="23"/>
        </w:rPr>
        <w:t>深度ある調査が必要と見込まれる</w:t>
      </w:r>
      <w:r w:rsidR="0002299E" w:rsidRPr="002F6778">
        <w:rPr>
          <w:rFonts w:ascii="ＭＳ 明朝" w:hAnsi="ＭＳ 明朝" w:hint="eastAsia"/>
          <w:sz w:val="23"/>
          <w:szCs w:val="23"/>
        </w:rPr>
        <w:t>投資一任</w:t>
      </w:r>
      <w:r w:rsidRPr="002F6778">
        <w:rPr>
          <w:rFonts w:ascii="ＭＳ 明朝" w:hAnsi="ＭＳ 明朝" w:hint="eastAsia"/>
          <w:sz w:val="23"/>
          <w:szCs w:val="23"/>
        </w:rPr>
        <w:t>業者を選別し、</w:t>
      </w:r>
      <w:r w:rsidR="0002299E" w:rsidRPr="002F6778">
        <w:rPr>
          <w:rFonts w:ascii="ＭＳ 明朝" w:hAnsi="ＭＳ 明朝" w:hint="eastAsia"/>
          <w:sz w:val="23"/>
          <w:szCs w:val="23"/>
        </w:rPr>
        <w:t>第２次調査として、</w:t>
      </w:r>
      <w:r w:rsidRPr="002F6778">
        <w:rPr>
          <w:rFonts w:ascii="ＭＳ 明朝" w:hAnsi="ＭＳ 明朝" w:hint="eastAsia"/>
          <w:sz w:val="23"/>
          <w:szCs w:val="23"/>
        </w:rPr>
        <w:t>より詳細な情報の提出を求めることにより、</w:t>
      </w:r>
      <w:r w:rsidR="001314CC" w:rsidRPr="001314CC">
        <w:rPr>
          <w:rFonts w:ascii="ＭＳ 明朝" w:hAnsi="ＭＳ 明朝" w:hint="eastAsia"/>
          <w:sz w:val="23"/>
          <w:szCs w:val="23"/>
        </w:rPr>
        <w:t>更に深度ある調査を行ってまいります。</w:t>
      </w:r>
    </w:p>
    <w:p w14:paraId="02E5D920" w14:textId="77777777" w:rsidR="00B4252F" w:rsidRPr="002F6778" w:rsidRDefault="00B4252F" w:rsidP="00B4252F">
      <w:pPr>
        <w:spacing w:line="240" w:lineRule="atLeast"/>
        <w:rPr>
          <w:rFonts w:ascii="ＭＳ 明朝" w:hAnsi="ＭＳ 明朝" w:hint="eastAsia"/>
          <w:sz w:val="23"/>
          <w:szCs w:val="23"/>
        </w:rPr>
      </w:pPr>
    </w:p>
    <w:p w14:paraId="46C759F2" w14:textId="77777777" w:rsidR="00B4252F" w:rsidRPr="002F6778" w:rsidRDefault="00E5039E" w:rsidP="00B4252F">
      <w:pPr>
        <w:spacing w:line="240" w:lineRule="atLeast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 xml:space="preserve">○　</w:t>
      </w:r>
      <w:r w:rsidR="00977515" w:rsidRPr="002F6778">
        <w:rPr>
          <w:rFonts w:ascii="ＭＳ 明朝" w:hAnsi="ＭＳ 明朝" w:hint="eastAsia"/>
          <w:sz w:val="23"/>
          <w:szCs w:val="23"/>
        </w:rPr>
        <w:t>調査</w:t>
      </w:r>
      <w:r w:rsidRPr="002F6778">
        <w:rPr>
          <w:rFonts w:ascii="ＭＳ 明朝" w:hAnsi="ＭＳ 明朝" w:hint="eastAsia"/>
          <w:sz w:val="23"/>
          <w:szCs w:val="23"/>
        </w:rPr>
        <w:t>の</w:t>
      </w:r>
      <w:r w:rsidR="00977515" w:rsidRPr="002F6778">
        <w:rPr>
          <w:rFonts w:ascii="ＭＳ 明朝" w:hAnsi="ＭＳ 明朝" w:hint="eastAsia"/>
          <w:sz w:val="23"/>
          <w:szCs w:val="23"/>
        </w:rPr>
        <w:t>概要</w:t>
      </w:r>
    </w:p>
    <w:p w14:paraId="68D27108" w14:textId="77777777" w:rsidR="005B5C7D" w:rsidRPr="002F6778" w:rsidRDefault="00C62C6B" w:rsidP="002F6778">
      <w:pPr>
        <w:spacing w:line="120" w:lineRule="atLeast"/>
        <w:ind w:firstLineChars="100" w:firstLine="231"/>
        <w:rPr>
          <w:rFonts w:ascii="ＭＳ 明朝" w:hAnsi="ＭＳ 明朝"/>
          <w:b/>
          <w:sz w:val="23"/>
          <w:szCs w:val="23"/>
        </w:rPr>
      </w:pPr>
      <w:r w:rsidRPr="002F6778">
        <w:rPr>
          <w:rFonts w:ascii="ＭＳ 明朝" w:hAnsi="ＭＳ 明朝" w:hint="eastAsia"/>
          <w:b/>
          <w:sz w:val="23"/>
          <w:szCs w:val="23"/>
        </w:rPr>
        <w:t>１．</w:t>
      </w:r>
      <w:r w:rsidR="005B5C7D" w:rsidRPr="002F6778">
        <w:rPr>
          <w:rFonts w:ascii="ＭＳ 明朝" w:hAnsi="ＭＳ 明朝"/>
          <w:b/>
          <w:sz w:val="23"/>
          <w:szCs w:val="23"/>
        </w:rPr>
        <w:t>第１次調査（</w:t>
      </w:r>
      <w:r w:rsidRPr="002F6778">
        <w:rPr>
          <w:rFonts w:ascii="ＭＳ 明朝" w:hAnsi="ＭＳ 明朝" w:hint="eastAsia"/>
          <w:b/>
          <w:sz w:val="23"/>
          <w:szCs w:val="23"/>
        </w:rPr>
        <w:t>全ての投資一任業者</w:t>
      </w:r>
      <w:r w:rsidR="005B5C7D" w:rsidRPr="002F6778">
        <w:rPr>
          <w:rFonts w:ascii="ＭＳ 明朝" w:hAnsi="ＭＳ 明朝"/>
          <w:b/>
          <w:sz w:val="23"/>
          <w:szCs w:val="23"/>
        </w:rPr>
        <w:t>）</w:t>
      </w:r>
    </w:p>
    <w:p w14:paraId="6C4721C3" w14:textId="77777777" w:rsidR="005B5C7D" w:rsidRPr="002F6778" w:rsidRDefault="005B5C7D" w:rsidP="002F6778">
      <w:pPr>
        <w:spacing w:line="120" w:lineRule="atLeast"/>
        <w:ind w:leftChars="400" w:left="1530" w:hangingChars="300" w:hanging="69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──</w:t>
      </w:r>
      <w:r w:rsidRPr="002F6778">
        <w:rPr>
          <w:rFonts w:ascii="ＭＳ 明朝" w:hAnsi="ＭＳ 明朝"/>
          <w:sz w:val="23"/>
          <w:szCs w:val="23"/>
        </w:rPr>
        <w:t xml:space="preserve">　より深度ある第</w:t>
      </w:r>
      <w:r w:rsidRPr="002F6778">
        <w:rPr>
          <w:rFonts w:ascii="ＭＳ 明朝" w:hAnsi="ＭＳ 明朝" w:hint="eastAsia"/>
          <w:sz w:val="23"/>
          <w:szCs w:val="23"/>
        </w:rPr>
        <w:t>2</w:t>
      </w:r>
      <w:r w:rsidRPr="002F6778">
        <w:rPr>
          <w:rFonts w:ascii="ＭＳ 明朝" w:hAnsi="ＭＳ 明朝"/>
          <w:sz w:val="23"/>
          <w:szCs w:val="23"/>
        </w:rPr>
        <w:t>次調査を行う</w:t>
      </w:r>
      <w:r w:rsidR="004A112B" w:rsidRPr="002F6778">
        <w:rPr>
          <w:rFonts w:ascii="ＭＳ 明朝" w:hAnsi="ＭＳ 明朝" w:hint="eastAsia"/>
          <w:sz w:val="23"/>
          <w:szCs w:val="23"/>
        </w:rPr>
        <w:t>投資一任</w:t>
      </w:r>
      <w:r w:rsidRPr="002F6778">
        <w:rPr>
          <w:rFonts w:ascii="ＭＳ 明朝" w:hAnsi="ＭＳ 明朝" w:hint="eastAsia"/>
          <w:sz w:val="23"/>
          <w:szCs w:val="23"/>
        </w:rPr>
        <w:t>業者</w:t>
      </w:r>
      <w:r w:rsidRPr="002F6778">
        <w:rPr>
          <w:rFonts w:ascii="ＭＳ 明朝" w:hAnsi="ＭＳ 明朝"/>
          <w:sz w:val="23"/>
          <w:szCs w:val="23"/>
        </w:rPr>
        <w:t>を絞り込むため</w:t>
      </w:r>
      <w:r w:rsidRPr="002F6778">
        <w:rPr>
          <w:rFonts w:ascii="ＭＳ 明朝" w:hAnsi="ＭＳ 明朝" w:hint="eastAsia"/>
          <w:sz w:val="23"/>
          <w:szCs w:val="23"/>
        </w:rPr>
        <w:t>に、</w:t>
      </w:r>
      <w:r w:rsidRPr="002F6778">
        <w:rPr>
          <w:rFonts w:ascii="ＭＳ 明朝" w:hAnsi="ＭＳ 明朝"/>
          <w:sz w:val="23"/>
          <w:szCs w:val="23"/>
        </w:rPr>
        <w:t>基礎的</w:t>
      </w:r>
      <w:r w:rsidRPr="002F6778">
        <w:rPr>
          <w:rFonts w:ascii="ＭＳ 明朝" w:hAnsi="ＭＳ 明朝" w:hint="eastAsia"/>
          <w:sz w:val="23"/>
          <w:szCs w:val="23"/>
        </w:rPr>
        <w:t>な</w:t>
      </w:r>
      <w:r w:rsidRPr="002F6778">
        <w:rPr>
          <w:rFonts w:ascii="ＭＳ 明朝" w:hAnsi="ＭＳ 明朝"/>
          <w:sz w:val="23"/>
          <w:szCs w:val="23"/>
        </w:rPr>
        <w:t>情報</w:t>
      </w:r>
      <w:r w:rsidRPr="002F6778">
        <w:rPr>
          <w:rFonts w:ascii="ＭＳ 明朝" w:hAnsi="ＭＳ 明朝" w:hint="eastAsia"/>
          <w:sz w:val="23"/>
          <w:szCs w:val="23"/>
        </w:rPr>
        <w:t>を</w:t>
      </w:r>
      <w:r w:rsidRPr="002F6778">
        <w:rPr>
          <w:rFonts w:ascii="ＭＳ 明朝" w:hAnsi="ＭＳ 明朝"/>
          <w:sz w:val="23"/>
          <w:szCs w:val="23"/>
        </w:rPr>
        <w:t>収集</w:t>
      </w:r>
      <w:r w:rsidR="00977515" w:rsidRPr="002F6778">
        <w:rPr>
          <w:rFonts w:ascii="ＭＳ 明朝" w:hAnsi="ＭＳ 明朝" w:hint="eastAsia"/>
          <w:sz w:val="23"/>
          <w:szCs w:val="23"/>
        </w:rPr>
        <w:t>。</w:t>
      </w:r>
    </w:p>
    <w:p w14:paraId="7FE71838" w14:textId="77777777" w:rsidR="005B5C7D" w:rsidRPr="002F6778" w:rsidRDefault="005B5C7D" w:rsidP="002F6778">
      <w:pPr>
        <w:spacing w:line="120" w:lineRule="atLeast"/>
        <w:ind w:leftChars="200" w:left="2030" w:hangingChars="700" w:hanging="1610"/>
        <w:rPr>
          <w:rFonts w:ascii="ＭＳ 明朝" w:hAnsi="ＭＳ 明朝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（</w:t>
      </w:r>
      <w:r w:rsidRPr="002F6778">
        <w:rPr>
          <w:rFonts w:ascii="ＭＳ 明朝" w:hAnsi="ＭＳ 明朝"/>
          <w:sz w:val="23"/>
          <w:szCs w:val="23"/>
        </w:rPr>
        <w:t>調査項目</w:t>
      </w:r>
      <w:r w:rsidRPr="002F6778">
        <w:rPr>
          <w:rFonts w:ascii="ＭＳ 明朝" w:hAnsi="ＭＳ 明朝" w:hint="eastAsia"/>
          <w:sz w:val="23"/>
          <w:szCs w:val="23"/>
        </w:rPr>
        <w:t>1）</w:t>
      </w:r>
      <w:r w:rsidRPr="002F6778">
        <w:rPr>
          <w:rFonts w:ascii="ＭＳ 明朝" w:hAnsi="ＭＳ 明朝"/>
          <w:sz w:val="23"/>
          <w:szCs w:val="23"/>
        </w:rPr>
        <w:t>業務の概要（最新情報に</w:t>
      </w:r>
      <w:r w:rsidR="004A112B" w:rsidRPr="002F6778">
        <w:rPr>
          <w:rFonts w:ascii="ＭＳ 明朝" w:hAnsi="ＭＳ 明朝" w:hint="eastAsia"/>
          <w:sz w:val="23"/>
          <w:szCs w:val="23"/>
        </w:rPr>
        <w:t>リニューアル</w:t>
      </w:r>
      <w:r w:rsidRPr="002F6778">
        <w:rPr>
          <w:rFonts w:ascii="ＭＳ 明朝" w:hAnsi="ＭＳ 明朝"/>
          <w:sz w:val="23"/>
          <w:szCs w:val="23"/>
        </w:rPr>
        <w:t xml:space="preserve">） </w:t>
      </w:r>
    </w:p>
    <w:p w14:paraId="5F990937" w14:textId="77777777" w:rsidR="005B5C7D" w:rsidRPr="002F6778" w:rsidRDefault="005B5C7D" w:rsidP="002F6778">
      <w:pPr>
        <w:spacing w:line="120" w:lineRule="atLeast"/>
        <w:ind w:leftChars="200" w:left="2030" w:hangingChars="700" w:hanging="1610"/>
        <w:rPr>
          <w:rFonts w:ascii="ＭＳ 明朝" w:hAnsi="ＭＳ 明朝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（</w:t>
      </w:r>
      <w:r w:rsidRPr="002F6778">
        <w:rPr>
          <w:rFonts w:ascii="ＭＳ 明朝" w:hAnsi="ＭＳ 明朝"/>
          <w:sz w:val="23"/>
          <w:szCs w:val="23"/>
        </w:rPr>
        <w:t>調査項目</w:t>
      </w:r>
      <w:r w:rsidRPr="002F6778">
        <w:rPr>
          <w:rFonts w:ascii="ＭＳ 明朝" w:hAnsi="ＭＳ 明朝" w:hint="eastAsia"/>
          <w:sz w:val="23"/>
          <w:szCs w:val="23"/>
        </w:rPr>
        <w:t>2）</w:t>
      </w:r>
      <w:r w:rsidRPr="002F6778">
        <w:rPr>
          <w:rFonts w:ascii="ＭＳ 明朝" w:hAnsi="ＭＳ 明朝"/>
          <w:sz w:val="23"/>
          <w:szCs w:val="23"/>
        </w:rPr>
        <w:t xml:space="preserve">今回の問題を踏まえて新たに入手する情報 </w:t>
      </w:r>
    </w:p>
    <w:p w14:paraId="0D0359FA" w14:textId="77777777" w:rsidR="005B5C7D" w:rsidRPr="002F6778" w:rsidRDefault="005B5C7D" w:rsidP="002F6778">
      <w:pPr>
        <w:spacing w:line="120" w:lineRule="atLeast"/>
        <w:ind w:firstLineChars="1100" w:firstLine="2530"/>
        <w:rPr>
          <w:rFonts w:ascii="ＭＳ 明朝" w:hAnsi="ＭＳ 明朝"/>
          <w:sz w:val="23"/>
          <w:szCs w:val="23"/>
        </w:rPr>
      </w:pPr>
      <w:r w:rsidRPr="002F6778">
        <w:rPr>
          <w:rFonts w:ascii="ＭＳ 明朝" w:hAnsi="ＭＳ 明朝"/>
          <w:sz w:val="23"/>
          <w:szCs w:val="23"/>
        </w:rPr>
        <w:t>・顧客属性（年金基金など）</w:t>
      </w:r>
    </w:p>
    <w:p w14:paraId="549F7AE0" w14:textId="77777777" w:rsidR="005B5C7D" w:rsidRPr="002F6778" w:rsidRDefault="005B5C7D" w:rsidP="002F6778">
      <w:pPr>
        <w:spacing w:line="120" w:lineRule="atLeast"/>
        <w:ind w:firstLineChars="1100" w:firstLine="253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/>
          <w:sz w:val="23"/>
          <w:szCs w:val="23"/>
        </w:rPr>
        <w:t>・顧客毎の契約内容、契約金額</w:t>
      </w:r>
    </w:p>
    <w:p w14:paraId="0539BFEA" w14:textId="77777777" w:rsidR="004A112B" w:rsidRPr="002F6778" w:rsidRDefault="004A112B" w:rsidP="002F6778">
      <w:pPr>
        <w:spacing w:line="120" w:lineRule="atLeast"/>
        <w:ind w:firstLineChars="1100" w:firstLine="2530"/>
        <w:rPr>
          <w:rFonts w:ascii="ＭＳ 明朝" w:hAnsi="ＭＳ 明朝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・顧客勧誘パンフレット等</w:t>
      </w:r>
    </w:p>
    <w:p w14:paraId="13843400" w14:textId="77777777" w:rsidR="005B5C7D" w:rsidRPr="002F6778" w:rsidRDefault="005B5C7D" w:rsidP="002F6778">
      <w:pPr>
        <w:spacing w:line="120" w:lineRule="atLeast"/>
        <w:ind w:firstLineChars="1100" w:firstLine="2530"/>
        <w:rPr>
          <w:rFonts w:ascii="ＭＳ 明朝" w:hAnsi="ＭＳ 明朝"/>
          <w:sz w:val="23"/>
          <w:szCs w:val="23"/>
        </w:rPr>
      </w:pPr>
      <w:r w:rsidRPr="002F6778">
        <w:rPr>
          <w:rFonts w:ascii="ＭＳ 明朝" w:hAnsi="ＭＳ 明朝"/>
          <w:sz w:val="23"/>
          <w:szCs w:val="23"/>
        </w:rPr>
        <w:t>・監視委員会検査の有無、外部監査の有無</w:t>
      </w:r>
    </w:p>
    <w:p w14:paraId="51CB9C1F" w14:textId="77777777" w:rsidR="005B5C7D" w:rsidRPr="002F6778" w:rsidRDefault="005B5C7D" w:rsidP="002F6778">
      <w:pPr>
        <w:spacing w:line="120" w:lineRule="atLeast"/>
        <w:ind w:firstLineChars="1100" w:firstLine="253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/>
          <w:sz w:val="23"/>
          <w:szCs w:val="23"/>
        </w:rPr>
        <w:t xml:space="preserve">・顧客トラブルの有無　　　</w:t>
      </w:r>
      <w:r w:rsidRPr="002F6778">
        <w:rPr>
          <w:rFonts w:ascii="ＭＳ 明朝" w:hAnsi="ＭＳ 明朝" w:hint="eastAsia"/>
          <w:sz w:val="23"/>
          <w:szCs w:val="23"/>
        </w:rPr>
        <w:t xml:space="preserve">　　　　　　　</w:t>
      </w:r>
      <w:r w:rsidRPr="002F6778">
        <w:rPr>
          <w:rFonts w:ascii="ＭＳ 明朝" w:hAnsi="ＭＳ 明朝"/>
          <w:sz w:val="23"/>
          <w:szCs w:val="23"/>
        </w:rPr>
        <w:t>等</w:t>
      </w:r>
    </w:p>
    <w:p w14:paraId="0B312CFA" w14:textId="77777777" w:rsidR="00045191" w:rsidRPr="002F6778" w:rsidRDefault="00045191" w:rsidP="00045191">
      <w:pPr>
        <w:spacing w:line="120" w:lineRule="atLeast"/>
        <w:rPr>
          <w:rFonts w:ascii="ＭＳ 明朝" w:hAnsi="ＭＳ 明朝"/>
          <w:sz w:val="23"/>
          <w:szCs w:val="23"/>
          <w:u w:val="single"/>
        </w:rPr>
      </w:pPr>
      <w:r w:rsidRPr="002F6778">
        <w:rPr>
          <w:rFonts w:ascii="ＭＳ 明朝" w:hAnsi="ＭＳ 明朝" w:hint="eastAsia"/>
          <w:sz w:val="23"/>
          <w:szCs w:val="23"/>
        </w:rPr>
        <w:t xml:space="preserve">　　　</w:t>
      </w:r>
      <w:r w:rsidRPr="002F6778">
        <w:rPr>
          <w:rFonts w:ascii="ＭＳ 明朝" w:hAnsi="ＭＳ 明朝" w:hint="eastAsia"/>
          <w:sz w:val="23"/>
          <w:szCs w:val="23"/>
          <w:u w:val="single"/>
        </w:rPr>
        <w:t>※　提出期限は、３月14日（水）を予定。</w:t>
      </w:r>
    </w:p>
    <w:p w14:paraId="789732E2" w14:textId="77777777" w:rsidR="005B5C7D" w:rsidRPr="002F6778" w:rsidRDefault="005B5C7D" w:rsidP="005B5C7D">
      <w:pPr>
        <w:spacing w:line="120" w:lineRule="atLeast"/>
        <w:rPr>
          <w:rFonts w:ascii="ＭＳ 明朝" w:hAnsi="ＭＳ 明朝" w:hint="eastAsia"/>
          <w:sz w:val="23"/>
          <w:szCs w:val="23"/>
        </w:rPr>
      </w:pPr>
    </w:p>
    <w:p w14:paraId="5B87ED8E" w14:textId="77777777" w:rsidR="005B5C7D" w:rsidRPr="002F6778" w:rsidRDefault="00C62C6B" w:rsidP="005B5C7D">
      <w:pPr>
        <w:spacing w:line="120" w:lineRule="atLeast"/>
        <w:ind w:left="357"/>
        <w:rPr>
          <w:rFonts w:ascii="ＭＳ 明朝" w:hAnsi="ＭＳ 明朝"/>
          <w:b/>
          <w:sz w:val="23"/>
          <w:szCs w:val="23"/>
        </w:rPr>
      </w:pPr>
      <w:r w:rsidRPr="002F6778">
        <w:rPr>
          <w:rFonts w:ascii="ＭＳ 明朝" w:hAnsi="ＭＳ 明朝" w:hint="eastAsia"/>
          <w:b/>
          <w:sz w:val="23"/>
          <w:szCs w:val="23"/>
        </w:rPr>
        <w:t>２．</w:t>
      </w:r>
      <w:r w:rsidR="005B5C7D" w:rsidRPr="002F6778">
        <w:rPr>
          <w:rFonts w:ascii="ＭＳ 明朝" w:hAnsi="ＭＳ 明朝"/>
          <w:b/>
          <w:sz w:val="23"/>
          <w:szCs w:val="23"/>
        </w:rPr>
        <w:t>第</w:t>
      </w:r>
      <w:r w:rsidR="005B5C7D" w:rsidRPr="002F6778">
        <w:rPr>
          <w:rFonts w:ascii="ＭＳ 明朝" w:hAnsi="ＭＳ 明朝" w:hint="eastAsia"/>
          <w:b/>
          <w:sz w:val="23"/>
          <w:szCs w:val="23"/>
        </w:rPr>
        <w:t>2</w:t>
      </w:r>
      <w:r w:rsidR="005B5C7D" w:rsidRPr="002F6778">
        <w:rPr>
          <w:rFonts w:ascii="ＭＳ 明朝" w:hAnsi="ＭＳ 明朝"/>
          <w:b/>
          <w:sz w:val="23"/>
          <w:szCs w:val="23"/>
        </w:rPr>
        <w:t>次調査（絞り込み調査）</w:t>
      </w:r>
    </w:p>
    <w:p w14:paraId="08B13855" w14:textId="77777777" w:rsidR="005B5C7D" w:rsidRPr="002F6778" w:rsidRDefault="005B5C7D" w:rsidP="002F6778">
      <w:pPr>
        <w:spacing w:line="120" w:lineRule="atLeast"/>
        <w:ind w:leftChars="400" w:left="1530" w:hangingChars="300" w:hanging="690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──　第1次調査において様々な観点</w:t>
      </w:r>
      <w:r w:rsidRPr="002F6778">
        <w:rPr>
          <w:rFonts w:ascii="ＭＳ 明朝" w:hAnsi="ＭＳ 明朝"/>
          <w:sz w:val="23"/>
          <w:szCs w:val="23"/>
        </w:rPr>
        <w:t>（年金基金の割合、</w:t>
      </w:r>
      <w:r w:rsidR="004A112B" w:rsidRPr="002F6778">
        <w:rPr>
          <w:rFonts w:ascii="ＭＳ 明朝" w:hAnsi="ＭＳ 明朝" w:hint="eastAsia"/>
          <w:sz w:val="23"/>
          <w:szCs w:val="23"/>
        </w:rPr>
        <w:t>運用</w:t>
      </w:r>
      <w:r w:rsidRPr="002F6778">
        <w:rPr>
          <w:rFonts w:ascii="ＭＳ 明朝" w:hAnsi="ＭＳ 明朝"/>
          <w:sz w:val="23"/>
          <w:szCs w:val="23"/>
        </w:rPr>
        <w:t>スキーム、</w:t>
      </w:r>
      <w:r w:rsidR="004A112B" w:rsidRPr="002F6778">
        <w:rPr>
          <w:rFonts w:ascii="ＭＳ 明朝" w:hAnsi="ＭＳ 明朝" w:hint="eastAsia"/>
          <w:sz w:val="23"/>
          <w:szCs w:val="23"/>
        </w:rPr>
        <w:t>顧客勧誘手法、</w:t>
      </w:r>
      <w:r w:rsidRPr="002F6778">
        <w:rPr>
          <w:rFonts w:ascii="ＭＳ 明朝" w:hAnsi="ＭＳ 明朝"/>
          <w:sz w:val="23"/>
          <w:szCs w:val="23"/>
        </w:rPr>
        <w:t>検査頻度、</w:t>
      </w:r>
      <w:r w:rsidRPr="002F6778">
        <w:rPr>
          <w:rFonts w:ascii="ＭＳ 明朝" w:hAnsi="ＭＳ 明朝" w:hint="eastAsia"/>
          <w:sz w:val="23"/>
          <w:szCs w:val="23"/>
        </w:rPr>
        <w:t>顧客トラブル</w:t>
      </w:r>
      <w:r w:rsidRPr="002F6778">
        <w:rPr>
          <w:rFonts w:ascii="ＭＳ 明朝" w:hAnsi="ＭＳ 明朝"/>
          <w:sz w:val="23"/>
          <w:szCs w:val="23"/>
        </w:rPr>
        <w:t>等）</w:t>
      </w:r>
      <w:r w:rsidRPr="002F6778">
        <w:rPr>
          <w:rFonts w:ascii="ＭＳ 明朝" w:hAnsi="ＭＳ 明朝" w:hint="eastAsia"/>
          <w:sz w:val="23"/>
          <w:szCs w:val="23"/>
        </w:rPr>
        <w:t>から絞り込んだ業者</w:t>
      </w:r>
      <w:r w:rsidRPr="002F6778">
        <w:rPr>
          <w:rFonts w:ascii="ＭＳ 明朝" w:hAnsi="ＭＳ 明朝"/>
          <w:sz w:val="23"/>
          <w:szCs w:val="23"/>
        </w:rPr>
        <w:t>に</w:t>
      </w:r>
      <w:r w:rsidRPr="002F6778">
        <w:rPr>
          <w:rFonts w:ascii="ＭＳ 明朝" w:hAnsi="ＭＳ 明朝" w:hint="eastAsia"/>
          <w:sz w:val="23"/>
          <w:szCs w:val="23"/>
        </w:rPr>
        <w:t>対し、より深度ある調査を実施。</w:t>
      </w:r>
    </w:p>
    <w:p w14:paraId="11CABCE5" w14:textId="77777777" w:rsidR="005B5C7D" w:rsidRPr="002F6778" w:rsidRDefault="005B5C7D" w:rsidP="00B07806">
      <w:pPr>
        <w:spacing w:line="120" w:lineRule="atLeast"/>
        <w:ind w:leftChars="400" w:left="2220" w:hangingChars="600" w:hanging="1380"/>
        <w:rPr>
          <w:rFonts w:ascii="ＭＳ 明朝" w:hAnsi="ＭＳ 明朝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（</w:t>
      </w:r>
      <w:r w:rsidRPr="002F6778">
        <w:rPr>
          <w:rFonts w:ascii="ＭＳ 明朝" w:hAnsi="ＭＳ 明朝"/>
          <w:sz w:val="23"/>
          <w:szCs w:val="23"/>
        </w:rPr>
        <w:t>調査項目</w:t>
      </w:r>
      <w:r w:rsidRPr="002F6778">
        <w:rPr>
          <w:rFonts w:ascii="ＭＳ 明朝" w:hAnsi="ＭＳ 明朝" w:hint="eastAsia"/>
          <w:sz w:val="23"/>
          <w:szCs w:val="23"/>
        </w:rPr>
        <w:t>1）</w:t>
      </w:r>
      <w:r w:rsidRPr="002F6778">
        <w:rPr>
          <w:rFonts w:ascii="ＭＳ 明朝" w:hAnsi="ＭＳ 明朝"/>
          <w:sz w:val="23"/>
          <w:szCs w:val="23"/>
        </w:rPr>
        <w:t>顧客</w:t>
      </w:r>
      <w:r w:rsidRPr="002F6778">
        <w:rPr>
          <w:rFonts w:ascii="ＭＳ 明朝" w:hAnsi="ＭＳ 明朝" w:hint="eastAsia"/>
          <w:sz w:val="23"/>
          <w:szCs w:val="23"/>
        </w:rPr>
        <w:t>毎</w:t>
      </w:r>
      <w:r w:rsidRPr="002F6778">
        <w:rPr>
          <w:rFonts w:ascii="ＭＳ 明朝" w:hAnsi="ＭＳ 明朝"/>
          <w:sz w:val="23"/>
          <w:szCs w:val="23"/>
        </w:rPr>
        <w:t>の運用資産の内容</w:t>
      </w:r>
      <w:r w:rsidRPr="002F6778">
        <w:rPr>
          <w:rFonts w:ascii="ＭＳ 明朝" w:hAnsi="ＭＳ 明朝" w:hint="eastAsia"/>
          <w:sz w:val="23"/>
          <w:szCs w:val="23"/>
        </w:rPr>
        <w:t>（証券銘柄毎の金額、デリバティブ取引の状況等）</w:t>
      </w:r>
    </w:p>
    <w:tbl>
      <w:tblPr>
        <w:tblpPr w:leftFromText="142" w:rightFromText="142" w:vertAnchor="text" w:horzAnchor="page" w:tblpX="6433" w:tblpY="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</w:tblGrid>
      <w:tr w:rsidR="00652A09" w:rsidRPr="002F6778" w14:paraId="083DC68A" w14:textId="77777777" w:rsidTr="00652A09">
        <w:trPr>
          <w:trHeight w:val="1096"/>
        </w:trPr>
        <w:tc>
          <w:tcPr>
            <w:tcW w:w="4452" w:type="dxa"/>
          </w:tcPr>
          <w:p w14:paraId="29BD5085" w14:textId="77777777" w:rsidR="00652A09" w:rsidRPr="002F6778" w:rsidRDefault="00652A09" w:rsidP="00652A09">
            <w:pPr>
              <w:spacing w:line="240" w:lineRule="atLeast"/>
              <w:rPr>
                <w:rFonts w:ascii="ＭＳ 明朝" w:hAnsi="ＭＳ 明朝" w:hint="eastAsia"/>
                <w:sz w:val="23"/>
                <w:szCs w:val="23"/>
              </w:rPr>
            </w:pPr>
            <w:r w:rsidRPr="002F6778">
              <w:rPr>
                <w:rFonts w:ascii="ＭＳ 明朝" w:hAnsi="ＭＳ 明朝" w:hint="eastAsia"/>
                <w:sz w:val="23"/>
                <w:szCs w:val="23"/>
              </w:rPr>
              <w:t>連絡・お問い合わせ先</w:t>
            </w:r>
          </w:p>
          <w:p w14:paraId="5EC6C20D" w14:textId="77777777" w:rsidR="00652A09" w:rsidRPr="002F6778" w:rsidRDefault="00652A09" w:rsidP="00652A09">
            <w:pPr>
              <w:spacing w:line="240" w:lineRule="atLeast"/>
              <w:rPr>
                <w:rFonts w:ascii="ＭＳ 明朝" w:hAnsi="ＭＳ 明朝" w:hint="eastAsia"/>
                <w:sz w:val="23"/>
                <w:szCs w:val="23"/>
              </w:rPr>
            </w:pPr>
            <w:r w:rsidRPr="002F6778">
              <w:rPr>
                <w:rFonts w:ascii="ＭＳ 明朝" w:hAnsi="ＭＳ 明朝" w:hint="eastAsia"/>
                <w:sz w:val="23"/>
                <w:szCs w:val="23"/>
              </w:rPr>
              <w:t>金融庁　Tel　03-3506-6000（代表）</w:t>
            </w:r>
          </w:p>
          <w:p w14:paraId="0A0F4E5C" w14:textId="77777777" w:rsidR="00652A09" w:rsidRPr="002F6778" w:rsidRDefault="00652A09" w:rsidP="00652A09">
            <w:pPr>
              <w:spacing w:line="240" w:lineRule="atLeast"/>
              <w:rPr>
                <w:rFonts w:ascii="ＭＳ 明朝" w:hAnsi="ＭＳ 明朝" w:hint="eastAsia"/>
                <w:sz w:val="23"/>
                <w:szCs w:val="23"/>
              </w:rPr>
            </w:pPr>
            <w:r w:rsidRPr="002F6778">
              <w:rPr>
                <w:rFonts w:ascii="ＭＳ 明朝" w:hAnsi="ＭＳ 明朝" w:hint="eastAsia"/>
                <w:sz w:val="23"/>
                <w:szCs w:val="23"/>
              </w:rPr>
              <w:t>監督局証券課　（内線3638、3724）</w:t>
            </w:r>
          </w:p>
        </w:tc>
      </w:tr>
    </w:tbl>
    <w:p w14:paraId="44F64891" w14:textId="77777777" w:rsidR="003404F5" w:rsidRPr="002F6778" w:rsidRDefault="005B5C7D" w:rsidP="002F6778">
      <w:pPr>
        <w:spacing w:line="120" w:lineRule="atLeast"/>
        <w:ind w:firstLineChars="350" w:firstLine="805"/>
        <w:rPr>
          <w:rFonts w:ascii="ＭＳ 明朝" w:hAnsi="ＭＳ 明朝" w:hint="eastAsia"/>
          <w:sz w:val="23"/>
          <w:szCs w:val="23"/>
        </w:rPr>
      </w:pPr>
      <w:r w:rsidRPr="002F6778">
        <w:rPr>
          <w:rFonts w:ascii="ＭＳ 明朝" w:hAnsi="ＭＳ 明朝" w:hint="eastAsia"/>
          <w:sz w:val="23"/>
          <w:szCs w:val="23"/>
        </w:rPr>
        <w:t>（</w:t>
      </w:r>
      <w:r w:rsidRPr="002F6778">
        <w:rPr>
          <w:rFonts w:ascii="ＭＳ 明朝" w:hAnsi="ＭＳ 明朝"/>
          <w:sz w:val="23"/>
          <w:szCs w:val="23"/>
        </w:rPr>
        <w:t>調査項目</w:t>
      </w:r>
      <w:r w:rsidRPr="002F6778">
        <w:rPr>
          <w:rFonts w:ascii="ＭＳ 明朝" w:hAnsi="ＭＳ 明朝" w:hint="eastAsia"/>
          <w:sz w:val="23"/>
          <w:szCs w:val="23"/>
        </w:rPr>
        <w:t>2）</w:t>
      </w:r>
      <w:r w:rsidRPr="002F6778">
        <w:rPr>
          <w:rFonts w:ascii="ＭＳ 明朝" w:hAnsi="ＭＳ 明朝"/>
          <w:sz w:val="23"/>
          <w:szCs w:val="23"/>
        </w:rPr>
        <w:t>顧客</w:t>
      </w:r>
      <w:r w:rsidRPr="002F6778">
        <w:rPr>
          <w:rFonts w:ascii="ＭＳ 明朝" w:hAnsi="ＭＳ 明朝" w:hint="eastAsia"/>
          <w:sz w:val="23"/>
          <w:szCs w:val="23"/>
        </w:rPr>
        <w:t>毎</w:t>
      </w:r>
      <w:r w:rsidRPr="002F6778">
        <w:rPr>
          <w:rFonts w:ascii="ＭＳ 明朝" w:hAnsi="ＭＳ 明朝"/>
          <w:sz w:val="23"/>
          <w:szCs w:val="23"/>
        </w:rPr>
        <w:t>の運用利回り</w:t>
      </w:r>
      <w:r w:rsidR="004A112B" w:rsidRPr="002F6778">
        <w:rPr>
          <w:rFonts w:ascii="ＭＳ 明朝" w:hAnsi="ＭＳ 明朝" w:hint="eastAsia"/>
          <w:sz w:val="23"/>
          <w:szCs w:val="23"/>
        </w:rPr>
        <w:t xml:space="preserve">　　</w:t>
      </w:r>
      <w:r w:rsidR="007921D2" w:rsidRPr="002F6778">
        <w:rPr>
          <w:rFonts w:ascii="ＭＳ 明朝" w:hAnsi="ＭＳ 明朝" w:hint="eastAsia"/>
          <w:sz w:val="23"/>
          <w:szCs w:val="23"/>
        </w:rPr>
        <w:t xml:space="preserve">　　　　　　　　　　</w:t>
      </w:r>
      <w:r w:rsidRPr="002F6778">
        <w:rPr>
          <w:rFonts w:ascii="ＭＳ 明朝" w:hAnsi="ＭＳ 明朝" w:hint="eastAsia"/>
          <w:sz w:val="23"/>
          <w:szCs w:val="23"/>
        </w:rPr>
        <w:t>等</w:t>
      </w:r>
    </w:p>
    <w:p w14:paraId="374AB180" w14:textId="77777777" w:rsidR="009A7F80" w:rsidRPr="002F6778" w:rsidRDefault="009A7F80" w:rsidP="009F5019">
      <w:pPr>
        <w:spacing w:beforeLines="13" w:before="46" w:line="340" w:lineRule="exact"/>
        <w:rPr>
          <w:rFonts w:ascii="ＭＳ 明朝" w:hAnsi="ＭＳ 明朝" w:hint="eastAsia"/>
          <w:sz w:val="23"/>
          <w:szCs w:val="23"/>
        </w:rPr>
      </w:pPr>
    </w:p>
    <w:sectPr w:rsidR="009A7F80" w:rsidRPr="002F6778" w:rsidSect="002F6778">
      <w:pgSz w:w="11906" w:h="16838" w:code="9"/>
      <w:pgMar w:top="624" w:right="1474" w:bottom="51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148A" w14:textId="77777777" w:rsidR="002F5AEC" w:rsidRDefault="002F5AEC" w:rsidP="006B153A">
      <w:r>
        <w:separator/>
      </w:r>
    </w:p>
  </w:endnote>
  <w:endnote w:type="continuationSeparator" w:id="0">
    <w:p w14:paraId="5A72CF8A" w14:textId="77777777" w:rsidR="002F5AEC" w:rsidRDefault="002F5AEC" w:rsidP="006B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FC5E" w14:textId="77777777" w:rsidR="002F5AEC" w:rsidRDefault="002F5AEC" w:rsidP="006B153A">
      <w:r>
        <w:separator/>
      </w:r>
    </w:p>
  </w:footnote>
  <w:footnote w:type="continuationSeparator" w:id="0">
    <w:p w14:paraId="02FCFFF7" w14:textId="77777777" w:rsidR="002F5AEC" w:rsidRDefault="002F5AEC" w:rsidP="006B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905"/>
    <w:rsid w:val="000163F2"/>
    <w:rsid w:val="0002299E"/>
    <w:rsid w:val="00036939"/>
    <w:rsid w:val="00045191"/>
    <w:rsid w:val="00051BD4"/>
    <w:rsid w:val="000638A2"/>
    <w:rsid w:val="000703C3"/>
    <w:rsid w:val="00094E28"/>
    <w:rsid w:val="000B2321"/>
    <w:rsid w:val="000C2A6E"/>
    <w:rsid w:val="000C2ACF"/>
    <w:rsid w:val="000C6D5C"/>
    <w:rsid w:val="000D03B0"/>
    <w:rsid w:val="000F48E7"/>
    <w:rsid w:val="000F7641"/>
    <w:rsid w:val="001021E4"/>
    <w:rsid w:val="00104870"/>
    <w:rsid w:val="00112035"/>
    <w:rsid w:val="0011378D"/>
    <w:rsid w:val="001149E5"/>
    <w:rsid w:val="00125F9A"/>
    <w:rsid w:val="0013041B"/>
    <w:rsid w:val="001314CC"/>
    <w:rsid w:val="0013679F"/>
    <w:rsid w:val="00136915"/>
    <w:rsid w:val="00140FD2"/>
    <w:rsid w:val="001609D3"/>
    <w:rsid w:val="0018622B"/>
    <w:rsid w:val="001B0957"/>
    <w:rsid w:val="001B5F04"/>
    <w:rsid w:val="001C125A"/>
    <w:rsid w:val="001C52EF"/>
    <w:rsid w:val="001F7905"/>
    <w:rsid w:val="00210938"/>
    <w:rsid w:val="00217918"/>
    <w:rsid w:val="00221969"/>
    <w:rsid w:val="00263B21"/>
    <w:rsid w:val="00281FC3"/>
    <w:rsid w:val="002C2C2D"/>
    <w:rsid w:val="002E1117"/>
    <w:rsid w:val="002E6E9A"/>
    <w:rsid w:val="002F5AEC"/>
    <w:rsid w:val="002F6778"/>
    <w:rsid w:val="0030184C"/>
    <w:rsid w:val="00304AEC"/>
    <w:rsid w:val="00321017"/>
    <w:rsid w:val="003234D0"/>
    <w:rsid w:val="00337E49"/>
    <w:rsid w:val="003404F5"/>
    <w:rsid w:val="003411C0"/>
    <w:rsid w:val="00342F1C"/>
    <w:rsid w:val="0036595E"/>
    <w:rsid w:val="00373E43"/>
    <w:rsid w:val="003756C5"/>
    <w:rsid w:val="00375857"/>
    <w:rsid w:val="003928CB"/>
    <w:rsid w:val="003966BD"/>
    <w:rsid w:val="003B6AC4"/>
    <w:rsid w:val="003E4469"/>
    <w:rsid w:val="003F3DB7"/>
    <w:rsid w:val="00401A1F"/>
    <w:rsid w:val="00423C71"/>
    <w:rsid w:val="00425C24"/>
    <w:rsid w:val="0043642B"/>
    <w:rsid w:val="00441118"/>
    <w:rsid w:val="0047698D"/>
    <w:rsid w:val="004A024B"/>
    <w:rsid w:val="004A112B"/>
    <w:rsid w:val="004A4225"/>
    <w:rsid w:val="004B5531"/>
    <w:rsid w:val="004B5EF0"/>
    <w:rsid w:val="00513B3C"/>
    <w:rsid w:val="00541391"/>
    <w:rsid w:val="00543F5B"/>
    <w:rsid w:val="0054429E"/>
    <w:rsid w:val="00556401"/>
    <w:rsid w:val="00557E3A"/>
    <w:rsid w:val="00573FD5"/>
    <w:rsid w:val="00591CF0"/>
    <w:rsid w:val="005A0D2C"/>
    <w:rsid w:val="005A4A9F"/>
    <w:rsid w:val="005B584E"/>
    <w:rsid w:val="005B5C7D"/>
    <w:rsid w:val="005C3839"/>
    <w:rsid w:val="005C46A8"/>
    <w:rsid w:val="005E7926"/>
    <w:rsid w:val="0060029A"/>
    <w:rsid w:val="0060288C"/>
    <w:rsid w:val="00613512"/>
    <w:rsid w:val="00613C35"/>
    <w:rsid w:val="00623EB4"/>
    <w:rsid w:val="00646E26"/>
    <w:rsid w:val="00652A09"/>
    <w:rsid w:val="00696518"/>
    <w:rsid w:val="006979AC"/>
    <w:rsid w:val="006B153A"/>
    <w:rsid w:val="006B5BFB"/>
    <w:rsid w:val="006B6C3C"/>
    <w:rsid w:val="006C69AB"/>
    <w:rsid w:val="006C6AF8"/>
    <w:rsid w:val="006D04F5"/>
    <w:rsid w:val="006D42AE"/>
    <w:rsid w:val="006F1C52"/>
    <w:rsid w:val="006F5B2D"/>
    <w:rsid w:val="0070557B"/>
    <w:rsid w:val="007154DE"/>
    <w:rsid w:val="0073222C"/>
    <w:rsid w:val="00753D06"/>
    <w:rsid w:val="00761B93"/>
    <w:rsid w:val="007921D2"/>
    <w:rsid w:val="00797608"/>
    <w:rsid w:val="007C55C2"/>
    <w:rsid w:val="007E30C5"/>
    <w:rsid w:val="0080072D"/>
    <w:rsid w:val="00804427"/>
    <w:rsid w:val="008119C4"/>
    <w:rsid w:val="008225EB"/>
    <w:rsid w:val="008275FB"/>
    <w:rsid w:val="00843438"/>
    <w:rsid w:val="008547B7"/>
    <w:rsid w:val="008569AF"/>
    <w:rsid w:val="00857FD8"/>
    <w:rsid w:val="00871FC7"/>
    <w:rsid w:val="0087336B"/>
    <w:rsid w:val="00874FD8"/>
    <w:rsid w:val="008825FA"/>
    <w:rsid w:val="008937F8"/>
    <w:rsid w:val="008C6183"/>
    <w:rsid w:val="008D343D"/>
    <w:rsid w:val="008E0953"/>
    <w:rsid w:val="008E19C2"/>
    <w:rsid w:val="008F156F"/>
    <w:rsid w:val="008F5C05"/>
    <w:rsid w:val="00905B01"/>
    <w:rsid w:val="0090669F"/>
    <w:rsid w:val="00911C34"/>
    <w:rsid w:val="009207C2"/>
    <w:rsid w:val="00937DF5"/>
    <w:rsid w:val="00977515"/>
    <w:rsid w:val="00980525"/>
    <w:rsid w:val="00984C57"/>
    <w:rsid w:val="009908EB"/>
    <w:rsid w:val="009A7F80"/>
    <w:rsid w:val="009B7C4C"/>
    <w:rsid w:val="009D262E"/>
    <w:rsid w:val="009E2170"/>
    <w:rsid w:val="009E6A59"/>
    <w:rsid w:val="009F2C7C"/>
    <w:rsid w:val="009F5019"/>
    <w:rsid w:val="009F7ABE"/>
    <w:rsid w:val="00A05749"/>
    <w:rsid w:val="00A32FD5"/>
    <w:rsid w:val="00A33BB1"/>
    <w:rsid w:val="00A368A5"/>
    <w:rsid w:val="00A53A68"/>
    <w:rsid w:val="00A63516"/>
    <w:rsid w:val="00A63E2F"/>
    <w:rsid w:val="00A721B0"/>
    <w:rsid w:val="00A77673"/>
    <w:rsid w:val="00A81C12"/>
    <w:rsid w:val="00A9484D"/>
    <w:rsid w:val="00AC3AC1"/>
    <w:rsid w:val="00AD2633"/>
    <w:rsid w:val="00AE0173"/>
    <w:rsid w:val="00AE05D9"/>
    <w:rsid w:val="00AF2536"/>
    <w:rsid w:val="00AF543D"/>
    <w:rsid w:val="00B05BEE"/>
    <w:rsid w:val="00B07806"/>
    <w:rsid w:val="00B12110"/>
    <w:rsid w:val="00B20BDD"/>
    <w:rsid w:val="00B4252F"/>
    <w:rsid w:val="00B44382"/>
    <w:rsid w:val="00B94730"/>
    <w:rsid w:val="00B952F5"/>
    <w:rsid w:val="00C103FF"/>
    <w:rsid w:val="00C20405"/>
    <w:rsid w:val="00C31030"/>
    <w:rsid w:val="00C353E6"/>
    <w:rsid w:val="00C37A80"/>
    <w:rsid w:val="00C4302B"/>
    <w:rsid w:val="00C4310D"/>
    <w:rsid w:val="00C45E49"/>
    <w:rsid w:val="00C62C6B"/>
    <w:rsid w:val="00C901B0"/>
    <w:rsid w:val="00C96B4F"/>
    <w:rsid w:val="00D23B50"/>
    <w:rsid w:val="00D4234A"/>
    <w:rsid w:val="00D659CA"/>
    <w:rsid w:val="00D719E1"/>
    <w:rsid w:val="00D71F3A"/>
    <w:rsid w:val="00D7372F"/>
    <w:rsid w:val="00D817EB"/>
    <w:rsid w:val="00DF00B7"/>
    <w:rsid w:val="00DF2192"/>
    <w:rsid w:val="00E10E53"/>
    <w:rsid w:val="00E3055A"/>
    <w:rsid w:val="00E37E09"/>
    <w:rsid w:val="00E5039E"/>
    <w:rsid w:val="00E6344A"/>
    <w:rsid w:val="00E66405"/>
    <w:rsid w:val="00E7000C"/>
    <w:rsid w:val="00E7420C"/>
    <w:rsid w:val="00E9404E"/>
    <w:rsid w:val="00EC6CE1"/>
    <w:rsid w:val="00EF4B01"/>
    <w:rsid w:val="00F209DA"/>
    <w:rsid w:val="00F27E7D"/>
    <w:rsid w:val="00F30A34"/>
    <w:rsid w:val="00F40317"/>
    <w:rsid w:val="00F40AB0"/>
    <w:rsid w:val="00F50128"/>
    <w:rsid w:val="00F56A82"/>
    <w:rsid w:val="00F64736"/>
    <w:rsid w:val="00F77CA3"/>
    <w:rsid w:val="00F94C7E"/>
    <w:rsid w:val="00F97F00"/>
    <w:rsid w:val="00FE4E3F"/>
    <w:rsid w:val="00FF5D6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151A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OasysWin">
    <w:name w:val="Oasys/Win"/>
    <w:rsid w:val="00A63E2F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 ＭＳ 明朝" w:eastAsia=" ＭＳ 明朝" w:hAnsi=" Century" w:cs=" ＭＳ 明朝"/>
      <w:spacing w:val="-5"/>
      <w:sz w:val="26"/>
      <w:szCs w:val="26"/>
    </w:rPr>
  </w:style>
  <w:style w:type="paragraph" w:styleId="a3">
    <w:name w:val="Balloon Text"/>
    <w:basedOn w:val="a"/>
    <w:semiHidden/>
    <w:rsid w:val="00543F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3055A"/>
  </w:style>
  <w:style w:type="table" w:styleId="a5">
    <w:name w:val="Table Grid"/>
    <w:basedOn w:val="a1"/>
    <w:rsid w:val="00E30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153A"/>
    <w:rPr>
      <w:kern w:val="2"/>
      <w:sz w:val="21"/>
      <w:szCs w:val="24"/>
    </w:rPr>
  </w:style>
  <w:style w:type="paragraph" w:styleId="a8">
    <w:name w:val="footer"/>
    <w:basedOn w:val="a"/>
    <w:link w:val="a9"/>
    <w:rsid w:val="006B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15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101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平成24年２月29日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2012-02-26T15:34:00Z</cp:lastPrinted>
  <dcterms:created xsi:type="dcterms:W3CDTF">2025-11-12T10:26:00Z</dcterms:created>
  <dcterms:modified xsi:type="dcterms:W3CDTF">2025-11-12T10:26:00Z</dcterms:modified>
</cp:coreProperties>
</file>