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9B2D2" w14:textId="19F35EF4" w:rsidR="00607911" w:rsidRPr="00DB655D" w:rsidRDefault="00607911" w:rsidP="00080F68">
      <w:r w:rsidRPr="00DB655D">
        <w:rPr>
          <w:rFonts w:hint="eastAsia"/>
        </w:rPr>
        <w:t>質問表別紙（投資運用業</w:t>
      </w:r>
      <w:r w:rsidR="004124AE">
        <w:rPr>
          <w:rFonts w:hint="eastAsia"/>
        </w:rPr>
        <w:t>（</w:t>
      </w:r>
      <w:r w:rsidR="00B4622B" w:rsidRPr="00B4622B">
        <w:rPr>
          <w:rFonts w:hint="eastAsia"/>
        </w:rPr>
        <w:t>投資一任業</w:t>
      </w:r>
      <w:r w:rsidR="004124AE">
        <w:rPr>
          <w:rFonts w:hint="eastAsia"/>
        </w:rPr>
        <w:t>）</w:t>
      </w:r>
      <w:r w:rsidRPr="00DB655D">
        <w:rPr>
          <w:rFonts w:hint="eastAsia"/>
        </w:rPr>
        <w:t>用）</w:t>
      </w:r>
    </w:p>
    <w:p w14:paraId="34CDC9B4" w14:textId="7798538A" w:rsidR="00607911" w:rsidRDefault="00341AA0" w:rsidP="00607911">
      <w:pPr>
        <w:rPr>
          <w:rFonts w:ascii="Arial" w:hAnsi="Arial" w:cs="Arial"/>
          <w:b/>
          <w:sz w:val="22"/>
          <w:szCs w:val="22"/>
          <w:lang w:bidi="en-US"/>
        </w:rPr>
      </w:pPr>
      <w:r>
        <w:rPr>
          <w:rFonts w:ascii="Arial" w:hAnsi="Arial" w:cs="Arial" w:hint="eastAsia"/>
          <w:b/>
          <w:sz w:val="22"/>
          <w:szCs w:val="22"/>
          <w:lang w:bidi="en-US"/>
        </w:rPr>
        <w:t>Questionnaire Sheet</w:t>
      </w:r>
      <w:r w:rsidR="00607911" w:rsidRPr="00DB655D">
        <w:rPr>
          <w:rFonts w:ascii="Arial" w:hAnsi="Arial" w:cs="Arial"/>
          <w:b/>
          <w:sz w:val="22"/>
          <w:szCs w:val="22"/>
          <w:lang w:bidi="en-US"/>
        </w:rPr>
        <w:t xml:space="preserve"> (for Investment Management Business [</w:t>
      </w:r>
      <w:r w:rsidR="00705201">
        <w:rPr>
          <w:rFonts w:ascii="Arial" w:hAnsi="Arial" w:cs="Arial" w:hint="eastAsia"/>
          <w:b/>
          <w:sz w:val="22"/>
          <w:szCs w:val="22"/>
          <w:lang w:bidi="en-US"/>
        </w:rPr>
        <w:t>Discretionary</w:t>
      </w:r>
      <w:r w:rsidR="00705201">
        <w:rPr>
          <w:rFonts w:ascii="Arial" w:hAnsi="Arial" w:cs="Arial"/>
          <w:b/>
          <w:sz w:val="22"/>
          <w:szCs w:val="22"/>
          <w:lang w:bidi="en-US"/>
        </w:rPr>
        <w:t xml:space="preserve"> Investment</w:t>
      </w:r>
      <w:r w:rsidR="00607911" w:rsidRPr="00DB655D">
        <w:rPr>
          <w:rFonts w:ascii="Arial" w:hAnsi="Arial" w:cs="Arial"/>
          <w:b/>
          <w:sz w:val="22"/>
          <w:szCs w:val="22"/>
          <w:lang w:bidi="en-US"/>
        </w:rPr>
        <w:t xml:space="preserve"> </w:t>
      </w:r>
      <w:r w:rsidR="00705201">
        <w:rPr>
          <w:rFonts w:ascii="Arial" w:hAnsi="Arial" w:cs="Arial"/>
          <w:b/>
          <w:sz w:val="22"/>
          <w:szCs w:val="22"/>
          <w:lang w:bidi="en-US"/>
        </w:rPr>
        <w:t>B</w:t>
      </w:r>
      <w:r w:rsidR="00607911" w:rsidRPr="00DB655D">
        <w:rPr>
          <w:rFonts w:ascii="Arial" w:hAnsi="Arial" w:cs="Arial"/>
          <w:b/>
          <w:sz w:val="22"/>
          <w:szCs w:val="22"/>
          <w:lang w:bidi="en-US"/>
        </w:rPr>
        <w:t>usiness])</w:t>
      </w:r>
    </w:p>
    <w:p w14:paraId="2A9A57FD" w14:textId="77777777" w:rsidR="00F9409F" w:rsidRPr="00DB655D" w:rsidRDefault="00F9409F" w:rsidP="00607911">
      <w:pPr>
        <w:rPr>
          <w:rFonts w:ascii="Arial" w:hAnsi="Arial"/>
          <w:sz w:val="22"/>
        </w:rPr>
      </w:pPr>
    </w:p>
    <w:p w14:paraId="55BFC6B2" w14:textId="269D5B13" w:rsidR="00607911" w:rsidRPr="00DB655D" w:rsidRDefault="00B4622B" w:rsidP="004124AE">
      <w:pPr>
        <w:ind w:firstLineChars="100" w:firstLine="220"/>
        <w:rPr>
          <w:rFonts w:ascii="Arial" w:hAnsi="Arial"/>
          <w:sz w:val="22"/>
          <w:szCs w:val="22"/>
        </w:rPr>
      </w:pPr>
      <w:r w:rsidRPr="00B4622B">
        <w:rPr>
          <w:rFonts w:ascii="Arial" w:hAnsi="Arial" w:hint="eastAsia"/>
          <w:sz w:val="22"/>
          <w:szCs w:val="22"/>
        </w:rPr>
        <w:t>金融商品取引業者向けの総合的な</w:t>
      </w:r>
      <w:r w:rsidR="00607911" w:rsidRPr="00DB655D">
        <w:rPr>
          <w:rFonts w:ascii="Arial" w:hAnsi="Arial" w:hint="eastAsia"/>
          <w:sz w:val="22"/>
          <w:szCs w:val="22"/>
        </w:rPr>
        <w:t>監督指針</w:t>
      </w:r>
      <w:r w:rsidRPr="00B4622B">
        <w:rPr>
          <w:rFonts w:ascii="Arial" w:hAnsi="Arial" w:hint="eastAsia"/>
          <w:sz w:val="22"/>
          <w:szCs w:val="22"/>
        </w:rPr>
        <w:t>（以下「監督指針」と</w:t>
      </w:r>
      <w:r w:rsidR="004124AE">
        <w:rPr>
          <w:rFonts w:ascii="Arial" w:hAnsi="Arial" w:hint="eastAsia"/>
          <w:sz w:val="22"/>
          <w:szCs w:val="22"/>
        </w:rPr>
        <w:t>い</w:t>
      </w:r>
      <w:r w:rsidRPr="00B4622B">
        <w:rPr>
          <w:rFonts w:ascii="Arial" w:hAnsi="Arial" w:hint="eastAsia"/>
          <w:sz w:val="22"/>
          <w:szCs w:val="22"/>
        </w:rPr>
        <w:t>います。）</w:t>
      </w:r>
      <w:r w:rsidR="00607911" w:rsidRPr="00DB655D">
        <w:rPr>
          <w:rFonts w:ascii="Arial" w:hAnsi="Arial" w:hint="eastAsia"/>
          <w:sz w:val="22"/>
          <w:szCs w:val="22"/>
        </w:rPr>
        <w:t>に記載してあるとおり、投資運用業を行う者は、経営管理について業務の健全かつ適切な運営を確保していただく必要があります。申請にあたりまして、投資運用業を行う者の業務執行態勢や内部管理態勢等の状況などについて、概要を把握したいと思いますので、下記項目ごとに必要に応じて資料を添付するなどして具体的に概要を記載</w:t>
      </w:r>
      <w:r w:rsidR="006C3328">
        <w:rPr>
          <w:rFonts w:ascii="Arial" w:hAnsi="Arial" w:hint="eastAsia"/>
          <w:sz w:val="22"/>
          <w:szCs w:val="22"/>
        </w:rPr>
        <w:t>して</w:t>
      </w:r>
      <w:r w:rsidR="00607911" w:rsidRPr="00DB655D">
        <w:rPr>
          <w:rFonts w:ascii="Arial" w:hAnsi="Arial" w:hint="eastAsia"/>
          <w:sz w:val="22"/>
          <w:szCs w:val="22"/>
        </w:rPr>
        <w:t>ください。</w:t>
      </w:r>
    </w:p>
    <w:p w14:paraId="7C7A53E4" w14:textId="65A13168" w:rsidR="00607911" w:rsidRPr="00DB655D" w:rsidRDefault="00607911" w:rsidP="00677598">
      <w:pPr>
        <w:ind w:leftChars="100" w:left="680" w:hangingChars="200" w:hanging="440"/>
        <w:rPr>
          <w:rFonts w:ascii="Arial" w:hAnsi="Arial"/>
          <w:sz w:val="22"/>
          <w:szCs w:val="22"/>
        </w:rPr>
      </w:pPr>
      <w:r w:rsidRPr="00DB655D">
        <w:rPr>
          <w:rFonts w:ascii="Arial" w:hAnsi="Arial" w:hint="eastAsia"/>
          <w:sz w:val="22"/>
          <w:szCs w:val="22"/>
        </w:rPr>
        <w:t>※</w:t>
      </w:r>
      <w:r w:rsidRPr="00DB655D">
        <w:rPr>
          <w:rFonts w:ascii="Arial" w:hAnsi="Arial" w:hint="eastAsia"/>
          <w:sz w:val="22"/>
          <w:szCs w:val="22"/>
        </w:rPr>
        <w:t>1</w:t>
      </w:r>
      <w:r w:rsidRPr="00DB655D">
        <w:rPr>
          <w:rFonts w:ascii="Arial" w:hAnsi="Arial"/>
          <w:sz w:val="22"/>
          <w:szCs w:val="22"/>
        </w:rPr>
        <w:t xml:space="preserve"> </w:t>
      </w:r>
      <w:r w:rsidR="006C3328" w:rsidRPr="005B6A32">
        <w:rPr>
          <w:rFonts w:ascii="Arial" w:hAnsi="Arial" w:hint="eastAsia"/>
          <w:sz w:val="22"/>
          <w:szCs w:val="22"/>
          <w:u w:val="wave"/>
        </w:rPr>
        <w:t>下記</w:t>
      </w:r>
      <w:r w:rsidRPr="00DB655D">
        <w:rPr>
          <w:rFonts w:ascii="Arial" w:hAnsi="Arial" w:hint="eastAsia"/>
          <w:sz w:val="22"/>
          <w:szCs w:val="22"/>
          <w:u w:val="wave"/>
        </w:rPr>
        <w:t>項目について、既に、概要書本文において記載済の場合は、「質問表別紙」における記載は省略することも可</w:t>
      </w:r>
      <w:r w:rsidRPr="00DB655D">
        <w:rPr>
          <w:rFonts w:ascii="Arial" w:hAnsi="Arial" w:hint="eastAsia"/>
          <w:sz w:val="22"/>
          <w:szCs w:val="22"/>
        </w:rPr>
        <w:t>。</w:t>
      </w:r>
    </w:p>
    <w:p w14:paraId="7BF14B95" w14:textId="77777777" w:rsidR="00607911" w:rsidRPr="00DB655D" w:rsidRDefault="00607911" w:rsidP="00075E80">
      <w:pPr>
        <w:ind w:rightChars="-118" w:right="-283" w:firstLineChars="300" w:firstLine="660"/>
        <w:rPr>
          <w:rFonts w:ascii="Arial" w:hAnsi="Arial"/>
          <w:sz w:val="22"/>
          <w:szCs w:val="22"/>
        </w:rPr>
      </w:pPr>
      <w:r w:rsidRPr="00DB655D">
        <w:rPr>
          <w:rFonts w:ascii="Arial" w:hAnsi="Arial" w:hint="eastAsia"/>
          <w:sz w:val="22"/>
          <w:szCs w:val="22"/>
          <w:u w:val="wave"/>
        </w:rPr>
        <w:t>なお、その場合は、以下の該当項目の「当社対応の概要」欄に次のように記載ください</w:t>
      </w:r>
      <w:r w:rsidRPr="00DB655D">
        <w:rPr>
          <w:rFonts w:ascii="Arial" w:hAnsi="Arial" w:hint="eastAsia"/>
          <w:sz w:val="22"/>
          <w:szCs w:val="22"/>
        </w:rPr>
        <w:t>。</w:t>
      </w:r>
    </w:p>
    <w:p w14:paraId="72ED99C6" w14:textId="11C5316B" w:rsidR="00607911" w:rsidRPr="00DB655D" w:rsidRDefault="00607911" w:rsidP="00607911">
      <w:pPr>
        <w:ind w:leftChars="300" w:left="720"/>
        <w:rPr>
          <w:rFonts w:ascii="Arial" w:hAnsi="Arial"/>
          <w:b/>
          <w:sz w:val="22"/>
          <w:szCs w:val="22"/>
        </w:rPr>
      </w:pPr>
      <w:r w:rsidRPr="00DB655D">
        <w:rPr>
          <w:rFonts w:ascii="Arial" w:hAnsi="Arial" w:hint="eastAsia"/>
          <w:b/>
          <w:sz w:val="22"/>
          <w:szCs w:val="22"/>
        </w:rPr>
        <w:t>→</w:t>
      </w:r>
      <w:r w:rsidRPr="00DB655D">
        <w:rPr>
          <w:rFonts w:ascii="Arial" w:hAnsi="Arial" w:hint="eastAsia"/>
          <w:b/>
          <w:i/>
          <w:sz w:val="22"/>
          <w:szCs w:val="22"/>
        </w:rPr>
        <w:t>『３．（２）③運用・管理等に記載』</w:t>
      </w:r>
    </w:p>
    <w:p w14:paraId="20312A82" w14:textId="77777777" w:rsidR="00607911" w:rsidRPr="00DB655D" w:rsidRDefault="00607911" w:rsidP="004F47B7">
      <w:pPr>
        <w:rPr>
          <w:rFonts w:ascii="Arial" w:hAnsi="Arial"/>
          <w:sz w:val="10"/>
          <w:szCs w:val="10"/>
        </w:rPr>
      </w:pPr>
    </w:p>
    <w:p w14:paraId="19386E28" w14:textId="77777777" w:rsidR="00607911" w:rsidRPr="00DB655D" w:rsidRDefault="00607911" w:rsidP="00607911">
      <w:pPr>
        <w:ind w:firstLineChars="250" w:firstLine="550"/>
        <w:rPr>
          <w:rFonts w:ascii="Arial" w:hAnsi="Arial"/>
          <w:sz w:val="22"/>
          <w:szCs w:val="22"/>
        </w:rPr>
      </w:pPr>
      <w:r w:rsidRPr="00DB655D">
        <w:rPr>
          <w:rFonts w:ascii="Arial" w:hAnsi="Arial" w:hint="eastAsia"/>
          <w:sz w:val="22"/>
          <w:szCs w:val="22"/>
          <w:u w:val="wave"/>
        </w:rPr>
        <w:t>また、該当がない場合は「該当なし」と記載ください</w:t>
      </w:r>
      <w:r w:rsidRPr="00DB655D">
        <w:rPr>
          <w:rFonts w:ascii="Arial" w:hAnsi="Arial" w:hint="eastAsia"/>
          <w:sz w:val="22"/>
          <w:szCs w:val="22"/>
        </w:rPr>
        <w:t>。</w:t>
      </w:r>
    </w:p>
    <w:p w14:paraId="24E6BF76" w14:textId="77777777" w:rsidR="00607911" w:rsidRPr="00DB655D" w:rsidRDefault="00607911" w:rsidP="00607911">
      <w:pPr>
        <w:ind w:leftChars="100" w:left="570" w:hangingChars="150" w:hanging="330"/>
        <w:rPr>
          <w:rFonts w:ascii="Arial" w:hAnsi="Arial"/>
          <w:sz w:val="22"/>
          <w:szCs w:val="22"/>
        </w:rPr>
      </w:pPr>
      <w:r w:rsidRPr="00DB655D">
        <w:rPr>
          <w:rFonts w:ascii="Arial" w:hAnsi="Arial" w:hint="eastAsia"/>
          <w:sz w:val="22"/>
          <w:szCs w:val="22"/>
        </w:rPr>
        <w:t>※</w:t>
      </w:r>
      <w:r w:rsidRPr="00DB655D">
        <w:rPr>
          <w:rFonts w:ascii="Arial" w:hAnsi="Arial" w:hint="eastAsia"/>
          <w:sz w:val="22"/>
          <w:szCs w:val="22"/>
        </w:rPr>
        <w:t xml:space="preserve">2 </w:t>
      </w:r>
      <w:r w:rsidRPr="00DB655D">
        <w:rPr>
          <w:rFonts w:ascii="Arial" w:hAnsi="Arial" w:hint="eastAsia"/>
          <w:sz w:val="22"/>
          <w:szCs w:val="22"/>
        </w:rPr>
        <w:t>下記項目は、投資運用業に特化した内容ですが、監督指針（共通編）から追加して記載をお願いする場合があります。</w:t>
      </w:r>
    </w:p>
    <w:p w14:paraId="434BDDEB" w14:textId="77777777" w:rsidR="00607911" w:rsidRPr="00DB655D" w:rsidRDefault="00607911" w:rsidP="004F47B7">
      <w:pPr>
        <w:rPr>
          <w:rFonts w:ascii="Arial" w:hAnsi="Arial"/>
          <w:sz w:val="22"/>
          <w:szCs w:val="22"/>
        </w:rPr>
      </w:pPr>
    </w:p>
    <w:p w14:paraId="508D6839" w14:textId="14EC2052" w:rsidR="00607911" w:rsidRPr="00DB655D" w:rsidRDefault="00607911" w:rsidP="00585358">
      <w:pPr>
        <w:rPr>
          <w:rFonts w:ascii="Arial" w:hAnsi="Arial" w:cs="Arial"/>
          <w:sz w:val="22"/>
          <w:szCs w:val="22"/>
        </w:rPr>
      </w:pPr>
      <w:r w:rsidRPr="00DB655D">
        <w:rPr>
          <w:rFonts w:ascii="Arial" w:hAnsi="Arial" w:cs="Arial"/>
          <w:sz w:val="22"/>
          <w:szCs w:val="22"/>
          <w:lang w:bidi="en-US"/>
        </w:rPr>
        <w:t xml:space="preserve">As stated in </w:t>
      </w:r>
      <w:r w:rsidR="00705201">
        <w:rPr>
          <w:rFonts w:ascii="Arial" w:hAnsi="Arial" w:cs="Arial"/>
          <w:sz w:val="22"/>
          <w:szCs w:val="22"/>
          <w:lang w:bidi="en-US"/>
        </w:rPr>
        <w:t xml:space="preserve">the </w:t>
      </w:r>
      <w:r w:rsidR="00705201" w:rsidRPr="00705201">
        <w:rPr>
          <w:rFonts w:ascii="Arial" w:hAnsi="Arial" w:cs="Arial"/>
          <w:sz w:val="22"/>
          <w:szCs w:val="22"/>
          <w:lang w:bidi="en-US"/>
        </w:rPr>
        <w:t>Comprehensive Guidelines for Supervision of Financial</w:t>
      </w:r>
      <w:r w:rsidR="00705201">
        <w:rPr>
          <w:rFonts w:ascii="Arial" w:hAnsi="Arial" w:cs="Arial"/>
          <w:sz w:val="22"/>
          <w:szCs w:val="22"/>
          <w:lang w:bidi="en-US"/>
        </w:rPr>
        <w:t xml:space="preserve"> </w:t>
      </w:r>
      <w:r w:rsidR="00705201" w:rsidRPr="00705201">
        <w:rPr>
          <w:rFonts w:ascii="Arial" w:hAnsi="Arial" w:cs="Arial"/>
          <w:sz w:val="22"/>
          <w:szCs w:val="22"/>
          <w:lang w:bidi="en-US"/>
        </w:rPr>
        <w:t>Instruments Business Operators, etc.</w:t>
      </w:r>
      <w:r w:rsidR="00705201">
        <w:rPr>
          <w:rFonts w:ascii="Arial" w:hAnsi="Arial" w:cs="Arial"/>
          <w:sz w:val="22"/>
          <w:szCs w:val="22"/>
          <w:lang w:bidi="en-US"/>
        </w:rPr>
        <w:t xml:space="preserve"> (</w:t>
      </w:r>
      <w:r w:rsidRPr="00DB655D">
        <w:rPr>
          <w:rFonts w:ascii="Arial" w:hAnsi="Arial" w:cs="Arial"/>
          <w:sz w:val="22"/>
          <w:szCs w:val="22"/>
          <w:lang w:bidi="en-US"/>
        </w:rPr>
        <w:t xml:space="preserve">the </w:t>
      </w:r>
      <w:r w:rsidR="00705201">
        <w:rPr>
          <w:rFonts w:ascii="Arial" w:hAnsi="Arial" w:cs="Arial"/>
          <w:sz w:val="22"/>
          <w:szCs w:val="22"/>
          <w:lang w:bidi="en-US"/>
        </w:rPr>
        <w:t>“</w:t>
      </w:r>
      <w:r w:rsidRPr="00DB655D">
        <w:rPr>
          <w:rFonts w:ascii="Arial" w:hAnsi="Arial" w:cs="Arial"/>
          <w:sz w:val="22"/>
          <w:szCs w:val="22"/>
          <w:lang w:bidi="en-US"/>
        </w:rPr>
        <w:t>Guidelines for Supervision</w:t>
      </w:r>
      <w:r w:rsidR="00705201">
        <w:rPr>
          <w:rFonts w:ascii="Arial" w:hAnsi="Arial" w:cs="Arial"/>
          <w:sz w:val="22"/>
          <w:szCs w:val="22"/>
          <w:lang w:bidi="en-US"/>
        </w:rPr>
        <w:t>”)</w:t>
      </w:r>
      <w:r w:rsidRPr="00DB655D">
        <w:rPr>
          <w:rFonts w:ascii="Arial" w:hAnsi="Arial" w:cs="Arial"/>
          <w:sz w:val="22"/>
          <w:szCs w:val="22"/>
          <w:lang w:bidi="en-US"/>
        </w:rPr>
        <w:t>, any person conducting an Investment Management Business must ensure sound and proper business operations. Therefore, at the time of the application, we would like to have an overview of the status of the person conducting an Investment Management Business including the environment for business execution and internal control systems. So please provide a specific description for each of the items below, along with attachment documents as necessary.</w:t>
      </w:r>
    </w:p>
    <w:p w14:paraId="5BE4231B" w14:textId="2017E791" w:rsidR="00607911" w:rsidRPr="00DB655D" w:rsidRDefault="00607911" w:rsidP="00607911">
      <w:pPr>
        <w:ind w:leftChars="99" w:left="586" w:hangingChars="158" w:hanging="348"/>
        <w:rPr>
          <w:rFonts w:ascii="Arial" w:hAnsi="Arial" w:cs="Arial"/>
          <w:sz w:val="22"/>
          <w:szCs w:val="22"/>
          <w:u w:val="wave"/>
        </w:rPr>
      </w:pPr>
      <w:r w:rsidRPr="00DB655D">
        <w:rPr>
          <w:rFonts w:ascii="Arial" w:hAnsi="Arial" w:cs="Arial"/>
          <w:sz w:val="22"/>
          <w:szCs w:val="22"/>
          <w:lang w:bidi="en-US"/>
        </w:rPr>
        <w:t xml:space="preserve">*1. </w:t>
      </w:r>
      <w:r w:rsidRPr="00DB655D">
        <w:rPr>
          <w:rFonts w:ascii="Arial" w:hAnsi="Arial" w:cs="Arial"/>
          <w:sz w:val="22"/>
          <w:szCs w:val="22"/>
          <w:u w:val="wave"/>
          <w:lang w:bidi="en-US"/>
        </w:rPr>
        <w:t xml:space="preserve">You may skip entries on this </w:t>
      </w:r>
      <w:r w:rsidR="00341AA0">
        <w:rPr>
          <w:rFonts w:ascii="Arial" w:hAnsi="Arial" w:cs="Arial"/>
          <w:sz w:val="22"/>
          <w:szCs w:val="22"/>
          <w:u w:val="wave"/>
          <w:lang w:bidi="en-US"/>
        </w:rPr>
        <w:t>questionnaire sheet</w:t>
      </w:r>
      <w:r w:rsidRPr="00DB655D">
        <w:rPr>
          <w:rFonts w:ascii="Arial" w:hAnsi="Arial" w:cs="Arial"/>
          <w:sz w:val="22"/>
          <w:szCs w:val="22"/>
          <w:u w:val="wave"/>
          <w:lang w:bidi="en-US"/>
        </w:rPr>
        <w:t xml:space="preserve"> for items for which you have written in the main body of this Summary.</w:t>
      </w:r>
    </w:p>
    <w:p w14:paraId="5A2398D3" w14:textId="77777777" w:rsidR="00607911" w:rsidRPr="00DB655D" w:rsidRDefault="00607911" w:rsidP="00607911">
      <w:pPr>
        <w:ind w:leftChars="236" w:left="566" w:firstLine="2"/>
        <w:rPr>
          <w:rFonts w:ascii="Arial" w:hAnsi="Arial" w:cs="Arial"/>
          <w:sz w:val="22"/>
          <w:szCs w:val="22"/>
          <w:u w:val="wave"/>
        </w:rPr>
      </w:pPr>
      <w:r w:rsidRPr="00DB655D">
        <w:rPr>
          <w:rFonts w:ascii="Arial" w:hAnsi="Arial" w:cs="Arial"/>
          <w:sz w:val="22"/>
          <w:szCs w:val="22"/>
          <w:u w:val="wave"/>
          <w:lang w:bidi="en-US"/>
        </w:rPr>
        <w:t>In such case, please write in the “Outline of the Company response” column of the relevant items below, for example, as follows:</w:t>
      </w:r>
    </w:p>
    <w:p w14:paraId="22AAC493" w14:textId="505A9E94" w:rsidR="00607911" w:rsidRPr="00DB655D" w:rsidRDefault="00607911" w:rsidP="00607911">
      <w:pPr>
        <w:ind w:leftChars="300" w:left="720"/>
        <w:rPr>
          <w:rFonts w:ascii="Arial" w:hAnsi="Arial" w:cs="Arial"/>
          <w:b/>
          <w:i/>
          <w:sz w:val="22"/>
          <w:szCs w:val="22"/>
        </w:rPr>
      </w:pPr>
      <w:r w:rsidRPr="00DB655D">
        <w:rPr>
          <w:rFonts w:ascii="Arial" w:hAnsi="Arial" w:cs="Arial"/>
          <w:b/>
          <w:sz w:val="22"/>
          <w:szCs w:val="22"/>
          <w:lang w:bidi="en-US"/>
        </w:rPr>
        <w:t xml:space="preserve">→ </w:t>
      </w:r>
      <w:r w:rsidRPr="00DB655D">
        <w:rPr>
          <w:rFonts w:ascii="Arial" w:hAnsi="Arial" w:cs="Arial"/>
          <w:b/>
          <w:i/>
          <w:sz w:val="22"/>
          <w:szCs w:val="22"/>
          <w:lang w:bidi="en-US"/>
        </w:rPr>
        <w:t>“Written in 3. (2) (iii) Investment management”</w:t>
      </w:r>
    </w:p>
    <w:p w14:paraId="0C4400CA" w14:textId="77777777" w:rsidR="00607911" w:rsidRPr="00DB655D" w:rsidRDefault="00607911" w:rsidP="004F47B7">
      <w:pPr>
        <w:rPr>
          <w:rFonts w:ascii="Arial" w:hAnsi="Arial" w:cs="Arial"/>
          <w:sz w:val="10"/>
          <w:szCs w:val="10"/>
        </w:rPr>
      </w:pPr>
    </w:p>
    <w:p w14:paraId="27DF0081" w14:textId="77777777" w:rsidR="00607911" w:rsidRPr="00DB655D" w:rsidRDefault="00607911" w:rsidP="00585358">
      <w:pPr>
        <w:ind w:firstLineChars="300" w:firstLine="660"/>
        <w:rPr>
          <w:rFonts w:ascii="Arial" w:hAnsi="Arial" w:cs="Arial"/>
          <w:sz w:val="22"/>
          <w:szCs w:val="22"/>
        </w:rPr>
      </w:pPr>
      <w:r w:rsidRPr="00DB655D">
        <w:rPr>
          <w:rFonts w:ascii="Arial" w:hAnsi="Arial" w:cs="Arial"/>
          <w:sz w:val="22"/>
          <w:szCs w:val="22"/>
          <w:u w:val="wave"/>
          <w:lang w:bidi="en-US"/>
        </w:rPr>
        <w:t>In addition, put “Not applicable.” for any item that is not applicable to you.</w:t>
      </w:r>
    </w:p>
    <w:p w14:paraId="31231467" w14:textId="2599A39D" w:rsidR="00607911" w:rsidRDefault="00607911" w:rsidP="00607911">
      <w:pPr>
        <w:ind w:leftChars="99" w:left="586" w:hangingChars="158" w:hanging="348"/>
        <w:rPr>
          <w:rFonts w:ascii="Arial" w:hAnsi="Arial" w:cs="Arial"/>
          <w:sz w:val="22"/>
          <w:szCs w:val="22"/>
          <w:lang w:bidi="en-US"/>
        </w:rPr>
      </w:pPr>
      <w:r w:rsidRPr="00DB655D">
        <w:rPr>
          <w:rFonts w:ascii="Arial" w:hAnsi="Arial" w:cs="Arial"/>
          <w:sz w:val="22"/>
          <w:szCs w:val="22"/>
          <w:lang w:bidi="en-US"/>
        </w:rPr>
        <w:t xml:space="preserve">*2. While the items below are exclusively relevant to </w:t>
      </w:r>
      <w:r w:rsidR="00436DD0">
        <w:rPr>
          <w:rFonts w:ascii="Arial" w:hAnsi="Arial" w:cs="Arial"/>
          <w:sz w:val="22"/>
          <w:szCs w:val="22"/>
          <w:lang w:bidi="en-US"/>
        </w:rPr>
        <w:t xml:space="preserve">an </w:t>
      </w:r>
      <w:r w:rsidR="00A67A98">
        <w:rPr>
          <w:rFonts w:ascii="Arial" w:hAnsi="Arial" w:cs="Arial"/>
          <w:sz w:val="22"/>
          <w:szCs w:val="22"/>
          <w:lang w:bidi="en-US"/>
        </w:rPr>
        <w:t>i</w:t>
      </w:r>
      <w:r w:rsidRPr="00DB655D">
        <w:rPr>
          <w:rFonts w:ascii="Arial" w:hAnsi="Arial" w:cs="Arial"/>
          <w:sz w:val="22"/>
          <w:szCs w:val="22"/>
          <w:lang w:bidi="en-US"/>
        </w:rPr>
        <w:t xml:space="preserve">nvestment </w:t>
      </w:r>
      <w:r w:rsidR="00A67A98">
        <w:rPr>
          <w:rFonts w:ascii="Arial" w:hAnsi="Arial" w:cs="Arial"/>
          <w:sz w:val="22"/>
          <w:szCs w:val="22"/>
          <w:lang w:bidi="en-US"/>
        </w:rPr>
        <w:t>m</w:t>
      </w:r>
      <w:r w:rsidRPr="00DB655D">
        <w:rPr>
          <w:rFonts w:ascii="Arial" w:hAnsi="Arial" w:cs="Arial"/>
          <w:sz w:val="22"/>
          <w:szCs w:val="22"/>
          <w:lang w:bidi="en-US"/>
        </w:rPr>
        <w:t xml:space="preserve">anagement </w:t>
      </w:r>
      <w:r w:rsidR="00A67A98">
        <w:rPr>
          <w:rFonts w:ascii="Arial" w:hAnsi="Arial" w:cs="Arial"/>
          <w:sz w:val="22"/>
          <w:szCs w:val="22"/>
          <w:lang w:bidi="en-US"/>
        </w:rPr>
        <w:t>b</w:t>
      </w:r>
      <w:r w:rsidRPr="00DB655D">
        <w:rPr>
          <w:rFonts w:ascii="Arial" w:hAnsi="Arial" w:cs="Arial"/>
          <w:sz w:val="22"/>
          <w:szCs w:val="22"/>
          <w:lang w:bidi="en-US"/>
        </w:rPr>
        <w:t xml:space="preserve">usiness, you may be requested to respond to additional matters picked up from the Guidelines for </w:t>
      </w:r>
      <w:r w:rsidR="00436DD0">
        <w:rPr>
          <w:rFonts w:ascii="Arial" w:hAnsi="Arial" w:cs="Arial"/>
          <w:sz w:val="22"/>
          <w:szCs w:val="22"/>
          <w:lang w:bidi="en-US"/>
        </w:rPr>
        <w:t xml:space="preserve">Supervision </w:t>
      </w:r>
      <w:r w:rsidRPr="00DB655D">
        <w:rPr>
          <w:rFonts w:ascii="Arial" w:hAnsi="Arial" w:cs="Arial"/>
          <w:sz w:val="22"/>
          <w:szCs w:val="22"/>
          <w:lang w:bidi="en-US"/>
        </w:rPr>
        <w:t>(general matters).</w:t>
      </w:r>
    </w:p>
    <w:p w14:paraId="501B595E" w14:textId="6E6503F6" w:rsidR="00F9409F" w:rsidRDefault="00F9409F" w:rsidP="00585358">
      <w:pPr>
        <w:rPr>
          <w:rFonts w:ascii="Arial" w:hAnsi="Arial" w:cs="Arial"/>
          <w:sz w:val="22"/>
          <w:szCs w:val="22"/>
          <w:lang w:bidi="en-US"/>
        </w:rPr>
      </w:pPr>
    </w:p>
    <w:p w14:paraId="3455EE47" w14:textId="77777777" w:rsidR="00F9409F" w:rsidRPr="00DB655D" w:rsidRDefault="00F9409F" w:rsidP="00585358">
      <w:pPr>
        <w:rPr>
          <w:rFonts w:ascii="Arial" w:hAnsi="Arial" w:cs="Arial"/>
          <w:sz w:val="22"/>
          <w:szCs w:val="22"/>
        </w:rPr>
      </w:pPr>
    </w:p>
    <w:p w14:paraId="3113CDF2" w14:textId="3B615A04" w:rsidR="00607911" w:rsidRPr="00DB655D" w:rsidRDefault="00F9409F" w:rsidP="00607911">
      <w:pPr>
        <w:rPr>
          <w:rFonts w:ascii="Arial" w:hAnsi="Arial"/>
          <w:sz w:val="22"/>
          <w:szCs w:val="22"/>
        </w:rPr>
      </w:pPr>
      <w:r>
        <w:rPr>
          <w:rFonts w:ascii="Arial" w:hAnsi="Arial" w:hint="eastAsia"/>
          <w:sz w:val="22"/>
          <w:szCs w:val="22"/>
        </w:rPr>
        <w:t>○</w:t>
      </w:r>
      <w:r>
        <w:rPr>
          <w:rFonts w:ascii="Arial" w:hAnsi="Arial" w:hint="eastAsia"/>
          <w:sz w:val="22"/>
          <w:szCs w:val="22"/>
        </w:rPr>
        <w:t xml:space="preserve"> </w:t>
      </w:r>
      <w:r w:rsidR="00607911" w:rsidRPr="00DB655D">
        <w:rPr>
          <w:rFonts w:ascii="Arial" w:hAnsi="Arial" w:hint="eastAsia"/>
          <w:sz w:val="22"/>
          <w:szCs w:val="22"/>
        </w:rPr>
        <w:t>投資一任業</w:t>
      </w:r>
    </w:p>
    <w:p w14:paraId="5FD09122"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業務執行態勢（監督指針Ⅵ－２－２－１（</w:t>
      </w:r>
      <w:r w:rsidRPr="00DB655D">
        <w:rPr>
          <w:rFonts w:ascii="Arial" w:hAnsi="Arial" w:hint="eastAsia"/>
          <w:sz w:val="22"/>
          <w:szCs w:val="22"/>
        </w:rPr>
        <w:t>1</w:t>
      </w:r>
      <w:r w:rsidRPr="00DB655D">
        <w:rPr>
          <w:rFonts w:ascii="Arial" w:hAnsi="Arial" w:hint="eastAsia"/>
          <w:sz w:val="22"/>
          <w:szCs w:val="22"/>
        </w:rPr>
        <w:t>）～（</w:t>
      </w:r>
      <w:r w:rsidRPr="00DB655D">
        <w:rPr>
          <w:rFonts w:ascii="Arial" w:hAnsi="Arial" w:hint="eastAsia"/>
          <w:sz w:val="22"/>
          <w:szCs w:val="22"/>
        </w:rPr>
        <w:t>2</w:t>
      </w:r>
      <w:r w:rsidRPr="00DB655D">
        <w:rPr>
          <w:rFonts w:ascii="Arial" w:hAnsi="Arial" w:hint="eastAsia"/>
          <w:sz w:val="22"/>
          <w:szCs w:val="22"/>
        </w:rPr>
        <w:t>））</w:t>
      </w:r>
    </w:p>
    <w:p w14:paraId="5F5CA57C"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勧誘・説明態勢（監督指針Ⅵ－２－２－２（</w:t>
      </w:r>
      <w:r w:rsidRPr="00DB655D">
        <w:rPr>
          <w:rFonts w:ascii="Arial" w:hAnsi="Arial" w:hint="eastAsia"/>
          <w:sz w:val="22"/>
          <w:szCs w:val="22"/>
        </w:rPr>
        <w:t>1</w:t>
      </w:r>
      <w:r w:rsidRPr="00DB655D">
        <w:rPr>
          <w:rFonts w:ascii="Arial" w:hAnsi="Arial" w:hint="eastAsia"/>
          <w:sz w:val="22"/>
          <w:szCs w:val="22"/>
        </w:rPr>
        <w:t>）～（</w:t>
      </w:r>
      <w:r w:rsidRPr="00DB655D">
        <w:rPr>
          <w:rFonts w:ascii="Arial" w:hAnsi="Arial" w:hint="eastAsia"/>
          <w:sz w:val="22"/>
          <w:szCs w:val="22"/>
        </w:rPr>
        <w:t>3</w:t>
      </w:r>
      <w:r w:rsidRPr="00DB655D">
        <w:rPr>
          <w:rFonts w:ascii="Arial" w:hAnsi="Arial" w:hint="eastAsia"/>
          <w:sz w:val="22"/>
          <w:szCs w:val="22"/>
        </w:rPr>
        <w:t>））</w:t>
      </w:r>
    </w:p>
    <w:p w14:paraId="0045619D"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弊害防止措置・忠実義務（監督指針Ⅵ－２－２－３（</w:t>
      </w:r>
      <w:r w:rsidRPr="00DB655D">
        <w:rPr>
          <w:rFonts w:ascii="Arial" w:hAnsi="Arial" w:hint="eastAsia"/>
          <w:sz w:val="22"/>
          <w:szCs w:val="22"/>
        </w:rPr>
        <w:t>1</w:t>
      </w:r>
      <w:r w:rsidRPr="00DB655D">
        <w:rPr>
          <w:rFonts w:ascii="Arial" w:hAnsi="Arial" w:hint="eastAsia"/>
          <w:sz w:val="22"/>
          <w:szCs w:val="22"/>
        </w:rPr>
        <w:t>）～（</w:t>
      </w:r>
      <w:r w:rsidRPr="00DB655D">
        <w:rPr>
          <w:rFonts w:ascii="Arial" w:hAnsi="Arial" w:hint="eastAsia"/>
          <w:sz w:val="22"/>
          <w:szCs w:val="22"/>
        </w:rPr>
        <w:t>3</w:t>
      </w:r>
      <w:r w:rsidRPr="00DB655D">
        <w:rPr>
          <w:rFonts w:ascii="Arial" w:hAnsi="Arial" w:hint="eastAsia"/>
          <w:sz w:val="22"/>
          <w:szCs w:val="22"/>
        </w:rPr>
        <w:t>））</w:t>
      </w:r>
    </w:p>
    <w:p w14:paraId="00BE762B"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代理・媒介業者の選定等（監督指針Ⅵ－２－２－４－１（</w:t>
      </w:r>
      <w:r w:rsidRPr="00DB655D">
        <w:rPr>
          <w:rFonts w:ascii="Arial" w:hAnsi="Arial" w:hint="eastAsia"/>
          <w:sz w:val="22"/>
          <w:szCs w:val="22"/>
        </w:rPr>
        <w:t>1</w:t>
      </w:r>
      <w:r w:rsidRPr="00DB655D">
        <w:rPr>
          <w:rFonts w:ascii="Arial" w:hAnsi="Arial" w:hint="eastAsia"/>
          <w:sz w:val="22"/>
          <w:szCs w:val="22"/>
        </w:rPr>
        <w:t>））</w:t>
      </w:r>
    </w:p>
    <w:p w14:paraId="25C7F098" w14:textId="77777777" w:rsidR="00607911" w:rsidRPr="00DB655D" w:rsidRDefault="00607911" w:rsidP="00607911">
      <w:pPr>
        <w:ind w:leftChars="100" w:left="240"/>
        <w:rPr>
          <w:rFonts w:ascii="Arial" w:hAnsi="Arial"/>
          <w:sz w:val="22"/>
          <w:szCs w:val="22"/>
        </w:rPr>
      </w:pPr>
      <w:r w:rsidRPr="00DB655D">
        <w:rPr>
          <w:rFonts w:ascii="Arial" w:hAnsi="Arial" w:hint="eastAsia"/>
          <w:sz w:val="22"/>
          <w:szCs w:val="22"/>
        </w:rPr>
        <w:t>所属業者による代理・媒介業者の業務の適切性等を確保するための措置（監督指針Ⅵ－２－２－４－２（</w:t>
      </w:r>
      <w:r w:rsidRPr="00DB655D">
        <w:rPr>
          <w:rFonts w:ascii="Arial" w:hAnsi="Arial" w:hint="eastAsia"/>
          <w:sz w:val="22"/>
          <w:szCs w:val="22"/>
        </w:rPr>
        <w:t>1</w:t>
      </w:r>
      <w:r w:rsidRPr="00DB655D">
        <w:rPr>
          <w:rFonts w:ascii="Arial" w:hAnsi="Arial" w:hint="eastAsia"/>
          <w:sz w:val="22"/>
          <w:szCs w:val="22"/>
        </w:rPr>
        <w:t>）～（</w:t>
      </w:r>
      <w:r w:rsidRPr="00DB655D">
        <w:rPr>
          <w:rFonts w:ascii="Arial" w:hAnsi="Arial" w:hint="eastAsia"/>
          <w:sz w:val="22"/>
          <w:szCs w:val="22"/>
        </w:rPr>
        <w:t>4</w:t>
      </w:r>
      <w:r w:rsidRPr="00DB655D">
        <w:rPr>
          <w:rFonts w:ascii="Arial" w:hAnsi="Arial" w:hint="eastAsia"/>
          <w:sz w:val="22"/>
          <w:szCs w:val="22"/>
        </w:rPr>
        <w:t>））</w:t>
      </w:r>
    </w:p>
    <w:p w14:paraId="0265B613" w14:textId="77777777" w:rsidR="00607911" w:rsidRPr="00DB655D" w:rsidRDefault="00607911" w:rsidP="00607911">
      <w:pPr>
        <w:ind w:firstLineChars="100" w:firstLine="220"/>
        <w:rPr>
          <w:rFonts w:ascii="Arial" w:hAnsi="Arial"/>
          <w:sz w:val="22"/>
          <w:szCs w:val="22"/>
        </w:rPr>
      </w:pPr>
      <w:r w:rsidRPr="00DB655D">
        <w:rPr>
          <w:rFonts w:ascii="Arial" w:hAnsi="Arial" w:hint="eastAsia"/>
          <w:sz w:val="22"/>
          <w:szCs w:val="22"/>
        </w:rPr>
        <w:t>その他留意事項（監督指針Ⅵ－２－２－５（</w:t>
      </w:r>
      <w:r w:rsidRPr="00DB655D">
        <w:rPr>
          <w:rFonts w:ascii="Arial" w:hAnsi="Arial" w:hint="eastAsia"/>
          <w:sz w:val="22"/>
          <w:szCs w:val="22"/>
        </w:rPr>
        <w:t>1</w:t>
      </w:r>
      <w:r w:rsidRPr="00DB655D">
        <w:rPr>
          <w:rFonts w:ascii="Arial" w:hAnsi="Arial" w:hint="eastAsia"/>
          <w:sz w:val="22"/>
          <w:szCs w:val="22"/>
        </w:rPr>
        <w:t>）～（</w:t>
      </w:r>
      <w:r w:rsidRPr="00DB655D">
        <w:rPr>
          <w:rFonts w:ascii="Arial" w:hAnsi="Arial" w:hint="eastAsia"/>
          <w:sz w:val="22"/>
          <w:szCs w:val="22"/>
        </w:rPr>
        <w:t>3</w:t>
      </w:r>
      <w:r w:rsidRPr="00DB655D">
        <w:rPr>
          <w:rFonts w:ascii="Arial" w:hAnsi="Arial" w:hint="eastAsia"/>
          <w:sz w:val="22"/>
          <w:szCs w:val="22"/>
        </w:rPr>
        <w:t>）、</w:t>
      </w:r>
      <w:r w:rsidRPr="00DB655D">
        <w:rPr>
          <w:rFonts w:ascii="Arial" w:hAnsi="Arial" w:hint="eastAsia"/>
          <w:sz w:val="22"/>
          <w:szCs w:val="22"/>
        </w:rPr>
        <w:t>(6)</w:t>
      </w:r>
      <w:r w:rsidRPr="00DB655D">
        <w:rPr>
          <w:rFonts w:ascii="Arial" w:hAnsi="Arial" w:hint="eastAsia"/>
          <w:sz w:val="22"/>
          <w:szCs w:val="22"/>
        </w:rPr>
        <w:t>）</w:t>
      </w:r>
    </w:p>
    <w:p w14:paraId="1306AE34" w14:textId="77777777" w:rsidR="00607911" w:rsidRPr="00DB655D" w:rsidRDefault="00607911" w:rsidP="00F854F9">
      <w:pPr>
        <w:rPr>
          <w:rFonts w:ascii="Arial" w:hAnsi="Arial"/>
          <w:sz w:val="22"/>
          <w:szCs w:val="22"/>
        </w:rPr>
      </w:pPr>
    </w:p>
    <w:p w14:paraId="0255B652" w14:textId="3F1BEA6F" w:rsidR="00607911" w:rsidRPr="00585358" w:rsidRDefault="00F9409F" w:rsidP="00585358">
      <w:pPr>
        <w:rPr>
          <w:rFonts w:ascii="Arial" w:hAnsi="Arial" w:cs="Arial"/>
          <w:sz w:val="22"/>
          <w:szCs w:val="22"/>
        </w:rPr>
      </w:pPr>
      <w:r>
        <w:rPr>
          <w:rFonts w:ascii="Arial" w:hAnsi="Arial" w:hint="eastAsia"/>
          <w:sz w:val="22"/>
          <w:szCs w:val="22"/>
        </w:rPr>
        <w:t>○</w:t>
      </w:r>
      <w:r>
        <w:rPr>
          <w:rFonts w:ascii="Arial" w:hAnsi="Arial" w:hint="eastAsia"/>
          <w:sz w:val="22"/>
          <w:szCs w:val="22"/>
        </w:rPr>
        <w:t xml:space="preserve"> </w:t>
      </w:r>
      <w:r w:rsidR="00607911" w:rsidRPr="00585358">
        <w:rPr>
          <w:rFonts w:ascii="Arial" w:hAnsi="Arial" w:cs="Arial"/>
          <w:sz w:val="22"/>
          <w:szCs w:val="22"/>
          <w:lang w:bidi="en-US"/>
        </w:rPr>
        <w:t xml:space="preserve">Discretionary </w:t>
      </w:r>
      <w:r w:rsidR="00436DD0" w:rsidRPr="00585358">
        <w:rPr>
          <w:rFonts w:ascii="Arial" w:hAnsi="Arial" w:cs="Arial"/>
          <w:sz w:val="22"/>
          <w:szCs w:val="22"/>
          <w:lang w:bidi="en-US"/>
        </w:rPr>
        <w:t>I</w:t>
      </w:r>
      <w:r w:rsidR="00607911" w:rsidRPr="00585358">
        <w:rPr>
          <w:rFonts w:ascii="Arial" w:hAnsi="Arial" w:cs="Arial"/>
          <w:sz w:val="22"/>
          <w:szCs w:val="22"/>
          <w:lang w:bidi="en-US"/>
        </w:rPr>
        <w:t xml:space="preserve">nvestment </w:t>
      </w:r>
      <w:r w:rsidR="00436DD0" w:rsidRPr="00585358">
        <w:rPr>
          <w:rFonts w:ascii="Arial" w:hAnsi="Arial" w:cs="Arial"/>
          <w:sz w:val="22"/>
          <w:szCs w:val="22"/>
          <w:lang w:bidi="en-US"/>
        </w:rPr>
        <w:t>B</w:t>
      </w:r>
      <w:r w:rsidR="00607911" w:rsidRPr="00585358">
        <w:rPr>
          <w:rFonts w:ascii="Arial" w:hAnsi="Arial" w:cs="Arial"/>
          <w:sz w:val="22"/>
          <w:szCs w:val="22"/>
          <w:lang w:bidi="en-US"/>
        </w:rPr>
        <w:t>usiness</w:t>
      </w:r>
    </w:p>
    <w:p w14:paraId="2D401F76" w14:textId="77777777" w:rsidR="00607911" w:rsidRPr="00DB655D" w:rsidRDefault="00607911" w:rsidP="004F47B7">
      <w:pPr>
        <w:ind w:leftChars="177" w:left="425" w:firstLine="1"/>
        <w:rPr>
          <w:rFonts w:ascii="Arial" w:hAnsi="Arial" w:cs="Arial"/>
          <w:sz w:val="22"/>
          <w:szCs w:val="22"/>
        </w:rPr>
      </w:pPr>
      <w:r w:rsidRPr="00DB655D">
        <w:rPr>
          <w:rFonts w:ascii="Arial" w:hAnsi="Arial" w:cs="Arial"/>
          <w:sz w:val="22"/>
          <w:szCs w:val="22"/>
          <w:lang w:bidi="en-US"/>
        </w:rPr>
        <w:t>Control Environment for Business Execution (VI-2-2-1(1) and (2) of Guidelines for Supervision)</w:t>
      </w:r>
    </w:p>
    <w:p w14:paraId="1003CA23" w14:textId="77777777" w:rsidR="00607911" w:rsidRPr="00DB655D" w:rsidRDefault="00607911" w:rsidP="004F47B7">
      <w:pPr>
        <w:ind w:leftChars="177" w:left="425" w:firstLine="1"/>
        <w:rPr>
          <w:rFonts w:ascii="Arial" w:hAnsi="Arial" w:cs="Arial"/>
          <w:sz w:val="22"/>
          <w:szCs w:val="22"/>
        </w:rPr>
      </w:pPr>
      <w:r w:rsidRPr="00DB655D">
        <w:rPr>
          <w:rFonts w:ascii="Arial" w:hAnsi="Arial" w:cs="Arial"/>
          <w:sz w:val="22"/>
          <w:szCs w:val="22"/>
          <w:lang w:bidi="en-US"/>
        </w:rPr>
        <w:t>Control Environment for Customer Solicitation and Explanations (VI-2-2-2(1) through (3) of Guidelines for Supervision)</w:t>
      </w:r>
    </w:p>
    <w:p w14:paraId="7C6E6A24" w14:textId="77777777" w:rsidR="00607911" w:rsidRPr="00DB655D" w:rsidRDefault="00607911" w:rsidP="004F47B7">
      <w:pPr>
        <w:ind w:leftChars="177" w:left="425" w:firstLine="1"/>
        <w:rPr>
          <w:rFonts w:ascii="Arial" w:hAnsi="Arial" w:cs="Arial"/>
          <w:sz w:val="22"/>
          <w:szCs w:val="22"/>
        </w:rPr>
      </w:pPr>
      <w:r w:rsidRPr="00DB655D">
        <w:rPr>
          <w:rFonts w:ascii="Arial" w:hAnsi="Arial" w:cs="Arial"/>
          <w:sz w:val="22"/>
          <w:szCs w:val="22"/>
          <w:lang w:bidi="en-US"/>
        </w:rPr>
        <w:t>Duty of Loyalty and Measures to Prevent Internal Collusion (VI-2-2-3(1) through (3) of Guidelines for Supervision)</w:t>
      </w:r>
    </w:p>
    <w:p w14:paraId="32EAE795" w14:textId="77777777" w:rsidR="00607911" w:rsidRPr="00DB655D" w:rsidRDefault="00607911" w:rsidP="004F47B7">
      <w:pPr>
        <w:ind w:leftChars="177" w:left="425" w:firstLine="1"/>
        <w:rPr>
          <w:rFonts w:ascii="Arial" w:hAnsi="Arial" w:cs="Arial"/>
          <w:sz w:val="22"/>
          <w:szCs w:val="22"/>
        </w:rPr>
      </w:pPr>
      <w:r w:rsidRPr="00DB655D">
        <w:rPr>
          <w:rFonts w:ascii="Arial" w:hAnsi="Arial" w:cs="Arial"/>
          <w:sz w:val="22"/>
          <w:szCs w:val="22"/>
          <w:lang w:bidi="en-US"/>
        </w:rPr>
        <w:lastRenderedPageBreak/>
        <w:t>Selection of Agency/Brokerage Service Providers (VI-2-2-4-1(1) of Guidelines for Supervision)</w:t>
      </w:r>
    </w:p>
    <w:p w14:paraId="78C30662" w14:textId="77777777" w:rsidR="00607911" w:rsidRPr="00DB655D" w:rsidRDefault="00607911" w:rsidP="004F47B7">
      <w:pPr>
        <w:ind w:leftChars="177" w:left="425" w:firstLine="1"/>
        <w:rPr>
          <w:rFonts w:ascii="Arial" w:hAnsi="Arial" w:cs="Arial"/>
          <w:sz w:val="22"/>
          <w:szCs w:val="22"/>
        </w:rPr>
      </w:pPr>
      <w:r w:rsidRPr="00DB655D">
        <w:rPr>
          <w:rFonts w:ascii="Arial" w:hAnsi="Arial" w:cs="Arial"/>
          <w:sz w:val="22"/>
          <w:szCs w:val="22"/>
          <w:lang w:bidi="en-US"/>
        </w:rPr>
        <w:t>Measures Taken by Primary Business Operators to Ensure the Appropriateness of Agency/Brokerage Service Providers (VI-2-2-4-2(1) through (4) of Guidelines for Supervision)</w:t>
      </w:r>
    </w:p>
    <w:p w14:paraId="6CD8D3D6" w14:textId="77777777" w:rsidR="00607911" w:rsidRPr="00DB655D" w:rsidRDefault="00607911" w:rsidP="00677598">
      <w:pPr>
        <w:ind w:leftChars="177" w:left="425" w:firstLine="1"/>
        <w:rPr>
          <w:rFonts w:ascii="Arial" w:hAnsi="Arial" w:cs="Arial"/>
          <w:sz w:val="22"/>
          <w:szCs w:val="22"/>
        </w:rPr>
      </w:pPr>
      <w:r w:rsidRPr="00DB655D">
        <w:rPr>
          <w:rFonts w:ascii="Arial" w:hAnsi="Arial" w:cs="Arial"/>
          <w:sz w:val="22"/>
          <w:szCs w:val="22"/>
          <w:lang w:bidi="en-US"/>
        </w:rPr>
        <w:t>Other Points of Attention (VI-2-2-5(1) through (3) and (6) of Guidelines for Supervision)</w:t>
      </w:r>
    </w:p>
    <w:p w14:paraId="5543AADB" w14:textId="77777777" w:rsidR="00607911" w:rsidRPr="00DB655D" w:rsidRDefault="00607911" w:rsidP="004F47B7">
      <w:pPr>
        <w:rPr>
          <w:rFonts w:ascii="Arial" w:hAnsi="Arial"/>
          <w:sz w:val="22"/>
          <w:szCs w:val="22"/>
        </w:rPr>
      </w:pPr>
    </w:p>
    <w:p w14:paraId="25EBF922" w14:textId="59E1F32D" w:rsidR="00CA41CF" w:rsidRDefault="00CA41CF">
      <w:pPr>
        <w:widowControl/>
        <w:jc w:val="left"/>
        <w:rPr>
          <w:rFonts w:ascii="Arial" w:hAnsi="Arial" w:cs="Arial"/>
          <w:sz w:val="22"/>
          <w:szCs w:val="22"/>
        </w:rPr>
        <w:sectPr w:rsidR="00CA41CF" w:rsidSect="00677598">
          <w:headerReference w:type="default" r:id="rId8"/>
          <w:footerReference w:type="default" r:id="rId9"/>
          <w:pgSz w:w="11907" w:h="16840" w:code="9"/>
          <w:pgMar w:top="1418" w:right="1418" w:bottom="1418" w:left="1418" w:header="567" w:footer="567" w:gutter="0"/>
          <w:pgNumType w:fmt="numberInDash"/>
          <w:cols w:space="425"/>
          <w:noEndnote/>
          <w:docGrid w:linePitch="326" w:charSpace="-4916"/>
        </w:sectPr>
      </w:pPr>
      <w:bookmarkStart w:id="0" w:name="_GoBack"/>
      <w:bookmarkEnd w:id="0"/>
    </w:p>
    <w:p w14:paraId="54908DC8" w14:textId="77777777" w:rsidR="00F3601B" w:rsidRPr="00F04A31" w:rsidRDefault="00F3601B" w:rsidP="00F3601B">
      <w:pPr>
        <w:rPr>
          <w:rFonts w:ascii="Arial" w:hAnsi="Arial"/>
          <w:sz w:val="20"/>
        </w:rPr>
      </w:pPr>
      <w:r w:rsidRPr="00F04A31">
        <w:rPr>
          <w:rFonts w:ascii="Arial" w:hAnsi="Arial" w:hint="eastAsia"/>
          <w:sz w:val="20"/>
        </w:rPr>
        <w:lastRenderedPageBreak/>
        <w:t>質問表別紙（投資運用業（投資一任業）用）</w:t>
      </w:r>
    </w:p>
    <w:p w14:paraId="489C1E3A" w14:textId="7D1D6C1B" w:rsidR="00F3601B" w:rsidRPr="00F04A31" w:rsidRDefault="00F3601B" w:rsidP="00F3601B">
      <w:pPr>
        <w:rPr>
          <w:rFonts w:ascii="Arial" w:hAnsi="Arial" w:cs="Arial"/>
          <w:sz w:val="20"/>
          <w:szCs w:val="22"/>
          <w:lang w:bidi="en-US"/>
        </w:rPr>
      </w:pPr>
      <w:r w:rsidRPr="00F04A31">
        <w:rPr>
          <w:rFonts w:ascii="Arial" w:hAnsi="Arial" w:cs="Arial" w:hint="eastAsia"/>
          <w:sz w:val="20"/>
          <w:szCs w:val="22"/>
          <w:lang w:bidi="en-US"/>
        </w:rPr>
        <w:t>Questionnaire Sheet</w:t>
      </w:r>
      <w:r w:rsidRPr="00F04A31">
        <w:rPr>
          <w:rFonts w:ascii="Arial" w:hAnsi="Arial" w:cs="Arial"/>
          <w:sz w:val="20"/>
          <w:szCs w:val="22"/>
          <w:lang w:bidi="en-US"/>
        </w:rPr>
        <w:t xml:space="preserve"> (for Investment Management Business [</w:t>
      </w:r>
      <w:r w:rsidRPr="00F04A31">
        <w:rPr>
          <w:rFonts w:ascii="Arial" w:hAnsi="Arial" w:cs="Arial" w:hint="eastAsia"/>
          <w:sz w:val="20"/>
          <w:szCs w:val="22"/>
          <w:lang w:bidi="en-US"/>
        </w:rPr>
        <w:t>Discretionary</w:t>
      </w:r>
      <w:r w:rsidRPr="00F04A31">
        <w:rPr>
          <w:rFonts w:ascii="Arial" w:hAnsi="Arial" w:cs="Arial"/>
          <w:sz w:val="20"/>
          <w:szCs w:val="22"/>
          <w:lang w:bidi="en-US"/>
        </w:rPr>
        <w:t xml:space="preserve"> Investment Business])</w:t>
      </w:r>
    </w:p>
    <w:p w14:paraId="6CC9502D" w14:textId="77777777" w:rsidR="00F3601B" w:rsidRPr="00F3601B" w:rsidRDefault="00F3601B" w:rsidP="00F3601B">
      <w:pPr>
        <w:rPr>
          <w:rFonts w:ascii="Arial" w:hAnsi="Arial" w:cs="Arial"/>
          <w:sz w:val="20"/>
          <w:szCs w:val="22"/>
          <w:lang w:bidi="en-US"/>
        </w:rPr>
      </w:pPr>
    </w:p>
    <w:p w14:paraId="6F6576EA" w14:textId="53625D61" w:rsidR="00AD047E" w:rsidRPr="00FF6B52" w:rsidRDefault="00F854F9" w:rsidP="004F47B7">
      <w:pPr>
        <w:autoSpaceDE w:val="0"/>
        <w:autoSpaceDN w:val="0"/>
        <w:contextualSpacing/>
        <w:rPr>
          <w:rFonts w:ascii="Arial" w:hAnsi="Arial"/>
          <w:sz w:val="20"/>
        </w:rPr>
      </w:pPr>
      <w:r w:rsidRPr="00FF6B52">
        <w:rPr>
          <w:rFonts w:ascii="Arial" w:hAnsi="Arial" w:hint="eastAsia"/>
          <w:color w:val="FFFFFF" w:themeColor="background1"/>
          <w:sz w:val="20"/>
          <w:shd w:val="solid" w:color="auto" w:fill="auto"/>
        </w:rPr>
        <w:t>○</w:t>
      </w:r>
      <w:r w:rsidR="00AD047E" w:rsidRPr="00FF6B52">
        <w:rPr>
          <w:rFonts w:ascii="Arial" w:hAnsi="Arial" w:hint="eastAsia"/>
          <w:color w:val="FFFFFF" w:themeColor="background1"/>
          <w:sz w:val="20"/>
          <w:shd w:val="solid" w:color="auto" w:fill="auto"/>
        </w:rPr>
        <w:t>投資一任業</w:t>
      </w:r>
    </w:p>
    <w:p w14:paraId="228FDFED" w14:textId="3F3B7B74" w:rsidR="00260C8D" w:rsidRPr="004F47B7" w:rsidRDefault="00F854F9" w:rsidP="004F47B7">
      <w:pPr>
        <w:autoSpaceDE w:val="0"/>
        <w:autoSpaceDN w:val="0"/>
        <w:contextualSpacing/>
        <w:rPr>
          <w:rFonts w:ascii="Arial" w:hAnsi="Arial"/>
          <w:sz w:val="20"/>
        </w:rPr>
      </w:pPr>
      <w:r w:rsidRPr="004F47B7">
        <w:rPr>
          <w:rFonts w:ascii="Arial" w:hAnsi="Arial" w:cs="Arial" w:hint="eastAsia"/>
          <w:color w:val="FFFFFF" w:themeColor="background1"/>
          <w:sz w:val="20"/>
          <w:shd w:val="solid" w:color="auto" w:fill="auto"/>
        </w:rPr>
        <w:t>○</w:t>
      </w:r>
      <w:r w:rsidR="00260C8D" w:rsidRPr="004F47B7">
        <w:rPr>
          <w:rFonts w:ascii="Arial" w:hAnsi="Arial" w:cs="Arial"/>
          <w:color w:val="FFFFFF" w:themeColor="background1"/>
          <w:sz w:val="20"/>
          <w:shd w:val="solid" w:color="auto" w:fill="auto"/>
        </w:rPr>
        <w:t xml:space="preserve">Discretionary </w:t>
      </w:r>
      <w:r w:rsidR="005522F7" w:rsidRPr="004F47B7">
        <w:rPr>
          <w:rFonts w:ascii="Arial" w:hAnsi="Arial" w:cs="Arial"/>
          <w:color w:val="FFFFFF" w:themeColor="background1"/>
          <w:sz w:val="20"/>
          <w:shd w:val="solid" w:color="auto" w:fill="auto"/>
        </w:rPr>
        <w:t>I</w:t>
      </w:r>
      <w:r w:rsidR="00260C8D" w:rsidRPr="004F47B7">
        <w:rPr>
          <w:rFonts w:ascii="Arial" w:hAnsi="Arial" w:cs="Arial"/>
          <w:color w:val="FFFFFF" w:themeColor="background1"/>
          <w:sz w:val="20"/>
          <w:shd w:val="solid" w:color="auto" w:fill="auto"/>
        </w:rPr>
        <w:t xml:space="preserve">nvestment </w:t>
      </w:r>
      <w:r w:rsidR="005522F7" w:rsidRPr="004F47B7">
        <w:rPr>
          <w:rFonts w:ascii="Arial" w:hAnsi="Arial" w:cs="Arial"/>
          <w:color w:val="FFFFFF" w:themeColor="background1"/>
          <w:sz w:val="20"/>
          <w:shd w:val="solid" w:color="auto" w:fill="auto"/>
        </w:rPr>
        <w:t>B</w:t>
      </w:r>
      <w:r w:rsidR="00260C8D" w:rsidRPr="004F47B7">
        <w:rPr>
          <w:rFonts w:ascii="Arial" w:hAnsi="Arial" w:cs="Arial"/>
          <w:color w:val="FFFFFF" w:themeColor="background1"/>
          <w:sz w:val="20"/>
          <w:shd w:val="solid" w:color="auto" w:fill="auto"/>
        </w:rPr>
        <w:t>usiness</w:t>
      </w:r>
    </w:p>
    <w:p w14:paraId="048E56C0" w14:textId="77777777" w:rsidR="00AD047E" w:rsidRPr="004F47B7" w:rsidRDefault="00AD047E" w:rsidP="004F47B7">
      <w:pPr>
        <w:contextualSpacing/>
        <w:rPr>
          <w:rFonts w:ascii="Arial" w:hAnsi="Arial"/>
          <w:b/>
          <w:sz w:val="20"/>
        </w:rPr>
      </w:pPr>
    </w:p>
    <w:p w14:paraId="63A2BA72" w14:textId="77777777" w:rsidR="00AD047E" w:rsidRPr="00FF6B52" w:rsidRDefault="00AD047E" w:rsidP="00F8283E">
      <w:pPr>
        <w:ind w:leftChars="100" w:left="240"/>
        <w:contextualSpacing/>
        <w:rPr>
          <w:rFonts w:ascii="Arial" w:hAnsi="Arial"/>
          <w:sz w:val="20"/>
        </w:rPr>
      </w:pPr>
      <w:r w:rsidRPr="00FF6B52">
        <w:rPr>
          <w:rFonts w:ascii="Arial" w:hAnsi="Arial" w:hint="eastAsia"/>
          <w:color w:val="FFFFFF" w:themeColor="background1"/>
          <w:sz w:val="20"/>
          <w:shd w:val="solid" w:color="auto" w:fill="auto"/>
        </w:rPr>
        <w:t>業務執行態勢（監督指針Ⅵ－２－２－１（</w:t>
      </w:r>
      <w:r w:rsidRPr="00FF6B52">
        <w:rPr>
          <w:rFonts w:ascii="Arial" w:hAnsi="Arial" w:hint="eastAsia"/>
          <w:color w:val="FFFFFF" w:themeColor="background1"/>
          <w:sz w:val="20"/>
          <w:shd w:val="solid" w:color="auto" w:fill="auto"/>
        </w:rPr>
        <w:t>1</w:t>
      </w:r>
      <w:r w:rsidRPr="00FF6B52">
        <w:rPr>
          <w:rFonts w:ascii="Arial" w:hAnsi="Arial" w:hint="eastAsia"/>
          <w:color w:val="FFFFFF" w:themeColor="background1"/>
          <w:sz w:val="20"/>
          <w:shd w:val="solid" w:color="auto" w:fill="auto"/>
        </w:rPr>
        <w:t>）～（</w:t>
      </w:r>
      <w:r w:rsidRPr="00FF6B52">
        <w:rPr>
          <w:rFonts w:ascii="Arial" w:hAnsi="Arial" w:hint="eastAsia"/>
          <w:color w:val="FFFFFF" w:themeColor="background1"/>
          <w:sz w:val="20"/>
          <w:shd w:val="solid" w:color="auto" w:fill="auto"/>
        </w:rPr>
        <w:t>2</w:t>
      </w:r>
      <w:r w:rsidRPr="00FF6B52">
        <w:rPr>
          <w:rFonts w:ascii="Arial" w:hAnsi="Arial" w:hint="eastAsia"/>
          <w:color w:val="FFFFFF" w:themeColor="background1"/>
          <w:sz w:val="20"/>
          <w:shd w:val="solid" w:color="auto" w:fill="auto"/>
        </w:rPr>
        <w:t>））</w:t>
      </w:r>
    </w:p>
    <w:p w14:paraId="74D7982E" w14:textId="62F27507" w:rsidR="00260C8D" w:rsidRPr="00FF6B52" w:rsidRDefault="00260C8D" w:rsidP="00F8283E">
      <w:pPr>
        <w:ind w:leftChars="100" w:left="240"/>
        <w:contextualSpacing/>
        <w:rPr>
          <w:rFonts w:ascii="Arial" w:hAnsi="Arial" w:cs="Arial"/>
          <w:sz w:val="20"/>
        </w:rPr>
      </w:pPr>
      <w:r w:rsidRPr="00FF6B52">
        <w:rPr>
          <w:rFonts w:ascii="Arial" w:hAnsi="Arial" w:cs="Arial"/>
          <w:color w:val="FFFFFF" w:themeColor="background1"/>
          <w:sz w:val="20"/>
          <w:shd w:val="solid" w:color="auto" w:fill="auto"/>
        </w:rPr>
        <w:t>Control Environment for Business Execution (the Guidelines for Supervision</w:t>
      </w:r>
      <w:r w:rsidR="00E84897" w:rsidRPr="00FF6B52">
        <w:rPr>
          <w:rFonts w:ascii="Arial" w:hAnsi="Arial" w:cs="Arial"/>
          <w:color w:val="FFFFFF" w:themeColor="background1"/>
          <w:sz w:val="20"/>
          <w:shd w:val="solid" w:color="auto" w:fill="auto"/>
        </w:rPr>
        <w:t xml:space="preserve"> </w:t>
      </w:r>
      <w:r w:rsidRPr="00FF6B52">
        <w:rPr>
          <w:rFonts w:ascii="Arial" w:hAnsi="Arial" w:cs="Arial"/>
          <w:color w:val="FFFFFF" w:themeColor="background1"/>
          <w:sz w:val="20"/>
          <w:shd w:val="solid" w:color="auto" w:fill="auto"/>
        </w:rPr>
        <w:t>VI-2-2-1(1) and (2))</w:t>
      </w:r>
    </w:p>
    <w:p w14:paraId="06276AAE" w14:textId="77777777" w:rsidR="008669CC" w:rsidRPr="00FF6B52" w:rsidRDefault="008669CC" w:rsidP="004F47B7">
      <w:pPr>
        <w:contextualSpacing/>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3423"/>
        <w:gridCol w:w="1701"/>
      </w:tblGrid>
      <w:tr w:rsidR="00DB655D" w:rsidRPr="004F47B7" w14:paraId="35E5B92A"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3134538E" w14:textId="77777777" w:rsidR="00AD047E" w:rsidRPr="004F47B7" w:rsidRDefault="00AD047E" w:rsidP="004F47B7">
            <w:pPr>
              <w:autoSpaceDE w:val="0"/>
              <w:autoSpaceDN w:val="0"/>
              <w:contextualSpacing/>
              <w:jc w:val="center"/>
              <w:rPr>
                <w:rFonts w:ascii="Arial" w:hAnsi="Arial"/>
                <w:b/>
                <w:sz w:val="20"/>
              </w:rPr>
            </w:pPr>
            <w:r w:rsidRPr="00FF6B52">
              <w:rPr>
                <w:rFonts w:ascii="Arial" w:hAnsi="Arial" w:hint="eastAsia"/>
                <w:b/>
                <w:sz w:val="20"/>
              </w:rPr>
              <w:t>監督指針</w:t>
            </w:r>
          </w:p>
          <w:p w14:paraId="3F76325B" w14:textId="77777777" w:rsidR="00260C8D" w:rsidRPr="004F47B7" w:rsidRDefault="00260C8D" w:rsidP="004F47B7">
            <w:pPr>
              <w:autoSpaceDE w:val="0"/>
              <w:autoSpaceDN w:val="0"/>
              <w:contextualSpacing/>
              <w:jc w:val="center"/>
              <w:rPr>
                <w:rFonts w:ascii="Arial" w:hAnsi="Arial"/>
                <w:b/>
                <w:sz w:val="20"/>
              </w:rPr>
            </w:pPr>
            <w:r w:rsidRPr="004F47B7">
              <w:rPr>
                <w:rFonts w:ascii="Arial" w:hAnsi="Arial" w:hint="eastAsia"/>
                <w:b/>
                <w:sz w:val="20"/>
              </w:rPr>
              <w:t>Guidelines for Supervision</w:t>
            </w:r>
          </w:p>
        </w:tc>
        <w:tc>
          <w:tcPr>
            <w:tcW w:w="3423" w:type="dxa"/>
            <w:tcBorders>
              <w:top w:val="single" w:sz="4" w:space="0" w:color="auto"/>
              <w:left w:val="single" w:sz="4" w:space="0" w:color="auto"/>
              <w:bottom w:val="single" w:sz="4" w:space="0" w:color="auto"/>
              <w:right w:val="single" w:sz="4" w:space="0" w:color="auto"/>
            </w:tcBorders>
            <w:shd w:val="clear" w:color="auto" w:fill="auto"/>
            <w:hideMark/>
          </w:tcPr>
          <w:p w14:paraId="3476975A"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当社対応の概要</w:t>
            </w:r>
          </w:p>
          <w:p w14:paraId="44992206" w14:textId="77777777" w:rsidR="00260C8D" w:rsidRPr="004F47B7" w:rsidRDefault="00260C8D" w:rsidP="004F47B7">
            <w:pPr>
              <w:autoSpaceDE w:val="0"/>
              <w:autoSpaceDN w:val="0"/>
              <w:contextualSpacing/>
              <w:jc w:val="center"/>
              <w:rPr>
                <w:rFonts w:ascii="Arial" w:hAnsi="Arial"/>
                <w:b/>
                <w:sz w:val="20"/>
              </w:rPr>
            </w:pPr>
            <w:r w:rsidRPr="004F47B7">
              <w:rPr>
                <w:rFonts w:ascii="Arial" w:hAnsi="Arial" w:hint="eastAsia"/>
                <w:b/>
                <w:sz w:val="20"/>
              </w:rPr>
              <w:t>Outline of the company response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1BB2136"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該当する</w:t>
            </w:r>
          </w:p>
          <w:p w14:paraId="42F5F713"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社内規程</w:t>
            </w:r>
          </w:p>
          <w:p w14:paraId="7114614D" w14:textId="77777777" w:rsidR="00260C8D" w:rsidRPr="004F47B7" w:rsidRDefault="00260C8D" w:rsidP="004F47B7">
            <w:pPr>
              <w:autoSpaceDE w:val="0"/>
              <w:autoSpaceDN w:val="0"/>
              <w:contextualSpacing/>
              <w:jc w:val="center"/>
              <w:rPr>
                <w:rFonts w:ascii="Arial" w:hAnsi="Arial"/>
                <w:b/>
                <w:sz w:val="20"/>
              </w:rPr>
            </w:pPr>
            <w:r w:rsidRPr="004F47B7">
              <w:rPr>
                <w:rFonts w:ascii="Arial" w:hAnsi="Arial"/>
                <w:b/>
                <w:sz w:val="20"/>
              </w:rPr>
              <w:t>Applicable internal rule</w:t>
            </w:r>
          </w:p>
        </w:tc>
      </w:tr>
      <w:tr w:rsidR="00DB655D" w:rsidRPr="004F47B7" w14:paraId="07AD6D4C"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tcPr>
          <w:p w14:paraId="48FD5334" w14:textId="77777777" w:rsidR="00AD047E" w:rsidRPr="00FF6B52" w:rsidRDefault="0060016B" w:rsidP="004F47B7">
            <w:pPr>
              <w:pStyle w:val="ae"/>
              <w:autoSpaceDE w:val="0"/>
              <w:autoSpaceDN w:val="0"/>
              <w:ind w:left="0"/>
              <w:rPr>
                <w:rFonts w:ascii="Arial" w:hAnsi="Arial"/>
                <w:sz w:val="20"/>
              </w:rPr>
            </w:pPr>
            <w:r w:rsidRPr="00FF6B52">
              <w:rPr>
                <w:rFonts w:ascii="Arial" w:hAnsi="Arial" w:hint="eastAsia"/>
                <w:sz w:val="20"/>
              </w:rPr>
              <w:t>（１）</w:t>
            </w:r>
            <w:r w:rsidR="00AD047E" w:rsidRPr="00FF6B52">
              <w:rPr>
                <w:rFonts w:ascii="Arial" w:hAnsi="Arial" w:hint="eastAsia"/>
                <w:sz w:val="20"/>
              </w:rPr>
              <w:t>運用財産の運用・管理</w:t>
            </w:r>
          </w:p>
          <w:p w14:paraId="396DCEA7" w14:textId="77777777" w:rsidR="00AD047E" w:rsidRPr="00FF6B52" w:rsidRDefault="00AD047E" w:rsidP="004F47B7">
            <w:pPr>
              <w:pStyle w:val="ae"/>
              <w:autoSpaceDE w:val="0"/>
              <w:autoSpaceDN w:val="0"/>
              <w:ind w:left="0" w:firstLineChars="100" w:firstLine="200"/>
              <w:rPr>
                <w:rFonts w:ascii="Arial" w:hAnsi="Arial"/>
                <w:sz w:val="20"/>
              </w:rPr>
            </w:pPr>
            <w:r w:rsidRPr="00FF6B52">
              <w:rPr>
                <w:rFonts w:ascii="Arial" w:hAnsi="Arial" w:hint="eastAsia"/>
                <w:sz w:val="20"/>
              </w:rPr>
              <w:t>投資一任業者が運用財産の運用及びその管理を適切に行っているかどうかについて、以下のような点に留意して検証することとする。なお、以下の点については、その行う業務の内容、規模等を踏まえた上で総合的に判断する必要があり、評価項目の一部を充足していないことのみをもって、直ちに不適切とするものではない。</w:t>
            </w:r>
          </w:p>
          <w:p w14:paraId="449DB190" w14:textId="77777777" w:rsidR="00260C8D" w:rsidRPr="00FF6B52" w:rsidRDefault="00260C8D" w:rsidP="004F47B7">
            <w:pPr>
              <w:tabs>
                <w:tab w:val="left" w:pos="283"/>
              </w:tabs>
              <w:autoSpaceDE w:val="0"/>
              <w:autoSpaceDN w:val="0"/>
              <w:contextualSpacing/>
              <w:jc w:val="left"/>
              <w:rPr>
                <w:rFonts w:ascii="Arial" w:hAnsi="Arial" w:cs="Arial"/>
                <w:sz w:val="20"/>
              </w:rPr>
            </w:pPr>
            <w:r w:rsidRPr="00FF6B52">
              <w:rPr>
                <w:rFonts w:ascii="Arial" w:hAnsi="Arial" w:cs="Arial"/>
                <w:sz w:val="20"/>
              </w:rPr>
              <w:t>(1)</w:t>
            </w:r>
            <w:r w:rsidRPr="00FF6B52">
              <w:rPr>
                <w:rFonts w:ascii="Arial" w:hAnsi="Arial" w:cs="Arial"/>
                <w:sz w:val="20"/>
              </w:rPr>
              <w:tab/>
              <w:t>Investment and Administration of Investment Assets</w:t>
            </w:r>
          </w:p>
          <w:p w14:paraId="6C3D8628" w14:textId="117D217B" w:rsidR="00260C8D" w:rsidRPr="004E1302" w:rsidRDefault="00260C8D" w:rsidP="004E1302">
            <w:pPr>
              <w:pStyle w:val="ae"/>
              <w:autoSpaceDE w:val="0"/>
              <w:autoSpaceDN w:val="0"/>
              <w:ind w:left="0"/>
              <w:rPr>
                <w:rFonts w:ascii="Arial" w:hAnsi="Arial"/>
                <w:sz w:val="20"/>
              </w:rPr>
            </w:pPr>
            <w:r w:rsidRPr="00FF6B52">
              <w:rPr>
                <w:rFonts w:ascii="Arial" w:hAnsi="Arial" w:cs="Arial"/>
                <w:sz w:val="20"/>
              </w:rPr>
              <w:t>Supervisors shall examine whether a discretionary investment business operator is properly investing and administering investment assets, by paying attention to the following points. It should be noted that the following points should be taken into consideration in a comprehensive manner in light of the nature and size of the business operator’s business, and that failure to meet some of the criteria should not automatically be deemed to mean that the investment of investment assets is inappropriate</w:t>
            </w:r>
            <w:r w:rsidR="004E1302">
              <w:rPr>
                <w:rFonts w:ascii="Arial" w:hAnsi="Arial" w:cs="Arial"/>
                <w:sz w:val="20"/>
              </w:rPr>
              <w:t>.</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0F50AED6" w14:textId="77777777" w:rsidR="00AD047E" w:rsidRPr="00FF6B52" w:rsidRDefault="00AD047E" w:rsidP="004F47B7">
            <w:pPr>
              <w:autoSpaceDE w:val="0"/>
              <w:autoSpaceDN w:val="0"/>
              <w:contextualSpacing/>
              <w:jc w:val="center"/>
              <w:rPr>
                <w:rFonts w:ascii="Arial" w:hAnsi="Arial"/>
                <w:sz w:val="20"/>
              </w:rPr>
            </w:pPr>
            <w:r w:rsidRPr="00FF6B52">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4FF66D" w14:textId="77777777" w:rsidR="00AD047E" w:rsidRPr="00FF6B52" w:rsidRDefault="00AD047E" w:rsidP="004F47B7">
            <w:pPr>
              <w:autoSpaceDE w:val="0"/>
              <w:autoSpaceDN w:val="0"/>
              <w:contextualSpacing/>
              <w:jc w:val="center"/>
              <w:rPr>
                <w:rFonts w:ascii="Arial" w:hAnsi="Arial"/>
                <w:sz w:val="20"/>
              </w:rPr>
            </w:pPr>
            <w:r w:rsidRPr="00FF6B52">
              <w:rPr>
                <w:rFonts w:ascii="Arial" w:hAnsi="Arial" w:hint="eastAsia"/>
                <w:sz w:val="20"/>
              </w:rPr>
              <w:t>―</w:t>
            </w:r>
          </w:p>
        </w:tc>
      </w:tr>
      <w:tr w:rsidR="00DB655D" w:rsidRPr="004F47B7" w14:paraId="761433D3"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tcPr>
          <w:p w14:paraId="5A589121" w14:textId="7D8C7CC3" w:rsidR="00986ABA" w:rsidRPr="00FF6B52" w:rsidRDefault="00986ABA" w:rsidP="004F47B7">
            <w:pPr>
              <w:numPr>
                <w:ilvl w:val="0"/>
                <w:numId w:val="6"/>
              </w:numPr>
              <w:autoSpaceDE w:val="0"/>
              <w:autoSpaceDN w:val="0"/>
              <w:ind w:left="300" w:hangingChars="150" w:hanging="300"/>
              <w:contextualSpacing/>
              <w:rPr>
                <w:rFonts w:ascii="Arial" w:hAnsi="Arial"/>
                <w:sz w:val="20"/>
              </w:rPr>
            </w:pPr>
            <w:r w:rsidRPr="00FF6B52">
              <w:rPr>
                <w:rFonts w:ascii="Arial" w:hAnsi="Arial" w:hint="eastAsia"/>
                <w:sz w:val="20"/>
              </w:rPr>
              <w:t>運用方針を決定する社内組織に関する事項（具体的な意思決定プロセスを含む。）が、適切に規定されているか。</w:t>
            </w:r>
          </w:p>
          <w:p w14:paraId="56D7B261" w14:textId="42EFCF6E" w:rsidR="00986ABA" w:rsidRPr="00FF6B52" w:rsidRDefault="003F2099" w:rsidP="004F47B7">
            <w:pPr>
              <w:autoSpaceDE w:val="0"/>
              <w:autoSpaceDN w:val="0"/>
              <w:ind w:left="300" w:hangingChars="150" w:hanging="300"/>
              <w:contextualSpacing/>
              <w:rPr>
                <w:rFonts w:ascii="Arial" w:hAnsi="Arial"/>
                <w:sz w:val="20"/>
              </w:rPr>
            </w:pPr>
            <w:r w:rsidRPr="00FF6B52">
              <w:rPr>
                <w:rFonts w:ascii="Arial" w:hAnsi="Arial"/>
                <w:sz w:val="20"/>
              </w:rPr>
              <w:t>(</w:t>
            </w:r>
            <w:proofErr w:type="spellStart"/>
            <w:r w:rsidRPr="00FF6B52">
              <w:rPr>
                <w:rFonts w:ascii="Arial" w:hAnsi="Arial"/>
                <w:sz w:val="20"/>
              </w:rPr>
              <w:t>i</w:t>
            </w:r>
            <w:proofErr w:type="spellEnd"/>
            <w:r w:rsidRPr="00FF6B52">
              <w:rPr>
                <w:rFonts w:ascii="Arial" w:hAnsi="Arial"/>
                <w:sz w:val="20"/>
              </w:rPr>
              <w:t>) Whether the discretionary investment business operator has properly specified the matters regarding internal organization that decide its investment policy (including a specific decision-making process).</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2BE30E47" w14:textId="77777777" w:rsidR="00986ABA" w:rsidRPr="00FF6B52" w:rsidRDefault="00986ABA"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A787DE" w14:textId="77777777" w:rsidR="00986ABA" w:rsidRPr="00FF6B52" w:rsidRDefault="00986ABA" w:rsidP="004F47B7">
            <w:pPr>
              <w:autoSpaceDE w:val="0"/>
              <w:autoSpaceDN w:val="0"/>
              <w:contextualSpacing/>
              <w:rPr>
                <w:rFonts w:ascii="Arial" w:hAnsi="Arial"/>
                <w:sz w:val="20"/>
              </w:rPr>
            </w:pPr>
          </w:p>
        </w:tc>
      </w:tr>
      <w:tr w:rsidR="00DB655D" w:rsidRPr="004F47B7" w14:paraId="2BA806D5"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2346AAD8" w14:textId="77777777" w:rsidR="00260C8D" w:rsidRPr="00FF6B52" w:rsidRDefault="00260C8D" w:rsidP="004F47B7">
            <w:pPr>
              <w:numPr>
                <w:ilvl w:val="0"/>
                <w:numId w:val="6"/>
              </w:numPr>
              <w:autoSpaceDE w:val="0"/>
              <w:autoSpaceDN w:val="0"/>
              <w:contextualSpacing/>
              <w:rPr>
                <w:rFonts w:ascii="Arial" w:hAnsi="Arial"/>
                <w:sz w:val="20"/>
              </w:rPr>
            </w:pPr>
            <w:r w:rsidRPr="00FF6B52">
              <w:rPr>
                <w:rFonts w:ascii="Arial" w:hAnsi="Arial" w:hint="eastAsia"/>
                <w:sz w:val="20"/>
              </w:rPr>
              <w:t>運用部門における運用財産（金商法第</w:t>
            </w:r>
            <w:r w:rsidRPr="00FF6B52">
              <w:rPr>
                <w:rFonts w:ascii="Arial" w:hAnsi="Arial" w:hint="eastAsia"/>
                <w:sz w:val="20"/>
              </w:rPr>
              <w:t>35</w:t>
            </w:r>
            <w:r w:rsidRPr="00FF6B52">
              <w:rPr>
                <w:rFonts w:ascii="Arial" w:hAnsi="Arial" w:hint="eastAsia"/>
                <w:sz w:val="20"/>
              </w:rPr>
              <w:t>条第１項第</w:t>
            </w:r>
            <w:r w:rsidRPr="00FF6B52">
              <w:rPr>
                <w:rFonts w:ascii="Arial" w:hAnsi="Arial" w:hint="eastAsia"/>
                <w:sz w:val="20"/>
              </w:rPr>
              <w:t>15</w:t>
            </w:r>
            <w:r w:rsidRPr="00FF6B52">
              <w:rPr>
                <w:rFonts w:ascii="Arial" w:hAnsi="Arial" w:hint="eastAsia"/>
                <w:sz w:val="20"/>
              </w:rPr>
              <w:t>号に規定する運用財産をいう。以下同じ。）の運用方法が、具体的に定められているか。</w:t>
            </w:r>
          </w:p>
          <w:p w14:paraId="6914D6B7" w14:textId="4384D27E" w:rsidR="00260C8D" w:rsidRPr="004F47B7" w:rsidRDefault="003F2099" w:rsidP="004F47B7">
            <w:pPr>
              <w:autoSpaceDE w:val="0"/>
              <w:autoSpaceDN w:val="0"/>
              <w:ind w:left="340" w:hanging="340"/>
              <w:contextualSpacing/>
              <w:rPr>
                <w:rFonts w:ascii="Arial" w:hAnsi="Arial"/>
                <w:sz w:val="20"/>
              </w:rPr>
            </w:pPr>
            <w:r w:rsidRPr="004F47B7">
              <w:rPr>
                <w:rFonts w:ascii="Arial" w:hAnsi="Arial"/>
                <w:sz w:val="20"/>
              </w:rPr>
              <w:t>(ii)</w:t>
            </w:r>
            <w:r w:rsidR="004E1410" w:rsidRPr="004F47B7">
              <w:rPr>
                <w:rFonts w:ascii="Arial" w:hAnsi="Arial"/>
                <w:sz w:val="20"/>
              </w:rPr>
              <w:t xml:space="preserve"> </w:t>
            </w:r>
            <w:r w:rsidRPr="004F47B7">
              <w:rPr>
                <w:rFonts w:ascii="Arial" w:hAnsi="Arial"/>
                <w:sz w:val="20"/>
              </w:rPr>
              <w:t>Whether the discretionary investment business operator has prescribed a specific investment method for investment of investment assets (as specified under Article 35(1)(xv) of the FIEA; the same shall apply hereinafter) by the investment division</w:t>
            </w:r>
          </w:p>
        </w:tc>
        <w:tc>
          <w:tcPr>
            <w:tcW w:w="3423" w:type="dxa"/>
            <w:tcBorders>
              <w:top w:val="single" w:sz="4" w:space="0" w:color="auto"/>
              <w:left w:val="single" w:sz="4" w:space="0" w:color="auto"/>
              <w:bottom w:val="single" w:sz="4" w:space="0" w:color="auto"/>
              <w:right w:val="single" w:sz="4" w:space="0" w:color="auto"/>
            </w:tcBorders>
            <w:shd w:val="clear" w:color="auto" w:fill="auto"/>
            <w:hideMark/>
          </w:tcPr>
          <w:p w14:paraId="5F7E17CD" w14:textId="77777777" w:rsidR="00260C8D" w:rsidRPr="004F47B7" w:rsidRDefault="00260C8D"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363EDD7" w14:textId="77777777" w:rsidR="00260C8D" w:rsidRPr="004F47B7" w:rsidRDefault="00260C8D" w:rsidP="004F47B7">
            <w:pPr>
              <w:autoSpaceDE w:val="0"/>
              <w:autoSpaceDN w:val="0"/>
              <w:contextualSpacing/>
              <w:rPr>
                <w:rFonts w:ascii="Arial" w:hAnsi="Arial"/>
                <w:sz w:val="20"/>
              </w:rPr>
            </w:pPr>
          </w:p>
        </w:tc>
      </w:tr>
      <w:tr w:rsidR="00DB655D" w:rsidRPr="004F47B7" w14:paraId="19877624"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681AD5EB" w14:textId="77777777" w:rsidR="00260C8D" w:rsidRPr="004F47B7" w:rsidRDefault="00260C8D" w:rsidP="004F47B7">
            <w:pPr>
              <w:numPr>
                <w:ilvl w:val="0"/>
                <w:numId w:val="6"/>
              </w:numPr>
              <w:autoSpaceDE w:val="0"/>
              <w:autoSpaceDN w:val="0"/>
              <w:ind w:left="341"/>
              <w:contextualSpacing/>
              <w:rPr>
                <w:rFonts w:ascii="Arial" w:hAnsi="Arial"/>
                <w:sz w:val="20"/>
              </w:rPr>
            </w:pPr>
            <w:r w:rsidRPr="004F47B7">
              <w:rPr>
                <w:rFonts w:ascii="Arial" w:hAnsi="Arial" w:hint="eastAsia"/>
                <w:sz w:val="20"/>
              </w:rPr>
              <w:t>運用財産相互間又は運用財産と自己若しくは第三者の資産相互間における有価証券等の取引に関する管理態勢整備が適切に行われているか。</w:t>
            </w:r>
          </w:p>
          <w:p w14:paraId="688D8F94" w14:textId="24296450" w:rsidR="00260C8D" w:rsidRPr="004F47B7" w:rsidRDefault="00A621B8" w:rsidP="004F47B7">
            <w:pPr>
              <w:autoSpaceDE w:val="0"/>
              <w:autoSpaceDN w:val="0"/>
              <w:ind w:left="340" w:hanging="340"/>
              <w:contextualSpacing/>
              <w:rPr>
                <w:rFonts w:ascii="Arial" w:hAnsi="Arial"/>
                <w:sz w:val="20"/>
              </w:rPr>
            </w:pPr>
            <w:r w:rsidRPr="004F47B7">
              <w:rPr>
                <w:rFonts w:ascii="Arial" w:hAnsi="Arial" w:cs="Arial"/>
                <w:sz w:val="20"/>
              </w:rPr>
              <w:t>(iii)</w:t>
            </w:r>
            <w:r w:rsidR="003F2099" w:rsidRPr="004F47B7">
              <w:rPr>
                <w:rFonts w:ascii="Arial" w:hAnsi="Arial"/>
                <w:sz w:val="20"/>
              </w:rPr>
              <w:t xml:space="preserve"> Whether the discretionary investment business operator has developed an </w:t>
            </w:r>
            <w:r w:rsidR="003F2099" w:rsidRPr="004F47B7">
              <w:rPr>
                <w:rFonts w:ascii="Arial" w:hAnsi="Arial"/>
                <w:sz w:val="20"/>
              </w:rPr>
              <w:lastRenderedPageBreak/>
              <w:t>appropriate control environment for the management of securities transactions between various investment assets and between investment assets and its own assets or third-party assets.</w:t>
            </w:r>
          </w:p>
        </w:tc>
        <w:tc>
          <w:tcPr>
            <w:tcW w:w="3423" w:type="dxa"/>
            <w:tcBorders>
              <w:top w:val="single" w:sz="4" w:space="0" w:color="auto"/>
              <w:left w:val="single" w:sz="4" w:space="0" w:color="auto"/>
              <w:bottom w:val="single" w:sz="4" w:space="0" w:color="auto"/>
              <w:right w:val="single" w:sz="4" w:space="0" w:color="auto"/>
            </w:tcBorders>
            <w:shd w:val="clear" w:color="auto" w:fill="auto"/>
            <w:hideMark/>
          </w:tcPr>
          <w:p w14:paraId="19CA2099" w14:textId="77777777" w:rsidR="00260C8D" w:rsidRPr="004F47B7" w:rsidRDefault="00260C8D"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513C69" w14:textId="77777777" w:rsidR="00260C8D" w:rsidRPr="004F47B7" w:rsidRDefault="00260C8D" w:rsidP="004F47B7">
            <w:pPr>
              <w:autoSpaceDE w:val="0"/>
              <w:autoSpaceDN w:val="0"/>
              <w:contextualSpacing/>
              <w:rPr>
                <w:rFonts w:ascii="Arial" w:hAnsi="Arial"/>
                <w:sz w:val="20"/>
              </w:rPr>
            </w:pPr>
          </w:p>
        </w:tc>
      </w:tr>
      <w:tr w:rsidR="00DB655D" w:rsidRPr="004F47B7" w14:paraId="70EFDCEA"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4375244C" w14:textId="4FEBED37" w:rsidR="00260C8D" w:rsidRPr="004F47B7" w:rsidRDefault="00260C8D" w:rsidP="004F47B7">
            <w:pPr>
              <w:numPr>
                <w:ilvl w:val="0"/>
                <w:numId w:val="6"/>
              </w:numPr>
              <w:autoSpaceDE w:val="0"/>
              <w:autoSpaceDN w:val="0"/>
              <w:ind w:left="341"/>
              <w:contextualSpacing/>
              <w:rPr>
                <w:rFonts w:ascii="Arial" w:hAnsi="Arial"/>
                <w:sz w:val="20"/>
              </w:rPr>
            </w:pPr>
            <w:r w:rsidRPr="004F47B7">
              <w:rPr>
                <w:rFonts w:ascii="Arial" w:hAnsi="Arial" w:hint="eastAsia"/>
                <w:sz w:val="20"/>
              </w:rPr>
              <w:t>金商法第</w:t>
            </w:r>
            <w:r w:rsidRPr="004F47B7">
              <w:rPr>
                <w:rFonts w:ascii="Arial" w:hAnsi="Arial"/>
                <w:sz w:val="20"/>
              </w:rPr>
              <w:t>42</w:t>
            </w:r>
            <w:r w:rsidRPr="004F47B7">
              <w:rPr>
                <w:rFonts w:ascii="Arial" w:hAnsi="Arial" w:hint="eastAsia"/>
                <w:sz w:val="20"/>
              </w:rPr>
              <w:t>条の３の規定により権利者（金商法第</w:t>
            </w:r>
            <w:r w:rsidRPr="004F47B7">
              <w:rPr>
                <w:rFonts w:ascii="Arial" w:hAnsi="Arial"/>
                <w:sz w:val="20"/>
              </w:rPr>
              <w:t>42</w:t>
            </w:r>
            <w:r w:rsidRPr="004F47B7">
              <w:rPr>
                <w:rFonts w:ascii="Arial" w:hAnsi="Arial" w:hint="eastAsia"/>
                <w:sz w:val="20"/>
              </w:rPr>
              <w:t>条第１項に規定する権利者をいう。以下同じ。）のための運用を行う権限の全部又は一部を他の者に委託する場合（当該他の者が委託された権限の一部を再委託する場合を含む。）に、委託先の選定基準や事務連絡方法が適切に定められているか。また、委託先の業務遂行能力や、契約条項の遵守状況について継続的に確認できる態勢が整備されているか。さらに、委託先の業務遂行能力に問題がある場合における対応策（業務の改善の指導、再委任の解消等）を明確に定めているか。</w:t>
            </w:r>
          </w:p>
          <w:p w14:paraId="3B78CC52" w14:textId="2E1F3159" w:rsidR="006C06BF" w:rsidRPr="004F47B7" w:rsidRDefault="006C06BF" w:rsidP="004F47B7">
            <w:pPr>
              <w:autoSpaceDE w:val="0"/>
              <w:autoSpaceDN w:val="0"/>
              <w:ind w:left="340" w:hanging="340"/>
              <w:contextualSpacing/>
              <w:rPr>
                <w:rFonts w:ascii="Arial" w:hAnsi="Arial"/>
                <w:sz w:val="20"/>
              </w:rPr>
            </w:pPr>
            <w:r w:rsidRPr="004F47B7">
              <w:rPr>
                <w:rFonts w:ascii="Arial" w:hAnsi="Arial"/>
                <w:sz w:val="20"/>
              </w:rPr>
              <w:t>(iv)</w:t>
            </w:r>
            <w:r w:rsidR="004E1410" w:rsidRPr="004F47B7">
              <w:rPr>
                <w:rFonts w:ascii="Arial" w:hAnsi="Arial"/>
                <w:sz w:val="20"/>
              </w:rPr>
              <w:t xml:space="preserve"> </w:t>
            </w:r>
            <w:r w:rsidRPr="004F47B7">
              <w:rPr>
                <w:rFonts w:ascii="Arial" w:hAnsi="Arial"/>
                <w:sz w:val="20"/>
              </w:rPr>
              <w:t>In cases where the discretionary investment business operator entrusts all or part of the authority over the investment made on behalf of rights holders (as specified under Article 42(1) of the FIEA; the same shall apply hereinafter) to another entity under Article 42-3 of the FIEA (including cases where the entrusted entity entrusts part of the authority to yet another entity), whether the discretionary investment business operator has properly established the criteria for selecting the entity to which the authority is entrusted and the method of communications therewith. Whether the discretionary investment business operator has developed a control environment for continuously examining the entrusted entity’s business execution capability and its compliance with contract provisions. Whether it has specified measures to be taken when a problem is found in the entrusted entity’s business execution capability (e.g., providing guidance for business improvement and refusing to renew the entrustment contract).</w:t>
            </w:r>
          </w:p>
        </w:tc>
        <w:tc>
          <w:tcPr>
            <w:tcW w:w="3423" w:type="dxa"/>
            <w:tcBorders>
              <w:top w:val="single" w:sz="4" w:space="0" w:color="auto"/>
              <w:left w:val="single" w:sz="4" w:space="0" w:color="auto"/>
              <w:bottom w:val="single" w:sz="4" w:space="0" w:color="auto"/>
              <w:right w:val="single" w:sz="4" w:space="0" w:color="auto"/>
            </w:tcBorders>
            <w:shd w:val="clear" w:color="auto" w:fill="auto"/>
            <w:hideMark/>
          </w:tcPr>
          <w:p w14:paraId="24434C38" w14:textId="77777777" w:rsidR="00260C8D" w:rsidRPr="004F47B7" w:rsidRDefault="00260C8D"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CFBF6F" w14:textId="77777777" w:rsidR="00260C8D" w:rsidRPr="004F47B7" w:rsidRDefault="00260C8D" w:rsidP="004F47B7">
            <w:pPr>
              <w:autoSpaceDE w:val="0"/>
              <w:autoSpaceDN w:val="0"/>
              <w:contextualSpacing/>
              <w:rPr>
                <w:rFonts w:ascii="Arial" w:hAnsi="Arial"/>
                <w:sz w:val="20"/>
              </w:rPr>
            </w:pPr>
          </w:p>
        </w:tc>
      </w:tr>
      <w:tr w:rsidR="00DB655D" w:rsidRPr="004F47B7" w14:paraId="6FE09D8E"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35A29D8F" w14:textId="0013F519" w:rsidR="008669CC" w:rsidRPr="004F47B7" w:rsidRDefault="00260C8D" w:rsidP="004F47B7">
            <w:pPr>
              <w:numPr>
                <w:ilvl w:val="0"/>
                <w:numId w:val="6"/>
              </w:numPr>
              <w:autoSpaceDE w:val="0"/>
              <w:autoSpaceDN w:val="0"/>
              <w:ind w:left="357" w:hanging="357"/>
              <w:contextualSpacing/>
              <w:rPr>
                <w:rFonts w:ascii="Arial" w:hAnsi="Arial"/>
                <w:sz w:val="20"/>
              </w:rPr>
            </w:pPr>
            <w:r w:rsidRPr="004F47B7">
              <w:rPr>
                <w:rFonts w:ascii="Arial" w:hAnsi="Arial" w:hint="eastAsia"/>
                <w:sz w:val="20"/>
              </w:rPr>
              <w:t>発注先や業務委託先等の選定に関し、当該者に係る取引執行能力、法令等遵守状況、信用リスク及び取引コスト等に関する事項が、勘案すべき事項として適切に定められているか。</w:t>
            </w:r>
          </w:p>
          <w:p w14:paraId="00025E22" w14:textId="3F70B431" w:rsidR="003B5361" w:rsidRPr="004F47B7" w:rsidRDefault="003B5361" w:rsidP="004F47B7">
            <w:pPr>
              <w:autoSpaceDE w:val="0"/>
              <w:autoSpaceDN w:val="0"/>
              <w:ind w:left="340" w:hanging="340"/>
              <w:contextualSpacing/>
              <w:rPr>
                <w:rFonts w:ascii="Arial" w:hAnsi="Arial"/>
                <w:sz w:val="20"/>
              </w:rPr>
            </w:pPr>
            <w:r w:rsidRPr="004F47B7">
              <w:rPr>
                <w:rFonts w:ascii="Arial" w:hAnsi="Arial"/>
                <w:sz w:val="20"/>
              </w:rPr>
              <w:t>(v) Regarding the selection of the entities to which orders are placed and business operations are entrusted, whether the discretionary investment business operator has properly specified the matters concerning the entities’ transaction execution capability, the control environment for legal compliance, credit risk and trading costs as items that should be taken into consideration.</w:t>
            </w:r>
          </w:p>
        </w:tc>
        <w:tc>
          <w:tcPr>
            <w:tcW w:w="3423" w:type="dxa"/>
            <w:tcBorders>
              <w:top w:val="single" w:sz="4" w:space="0" w:color="auto"/>
              <w:left w:val="single" w:sz="4" w:space="0" w:color="auto"/>
              <w:bottom w:val="single" w:sz="4" w:space="0" w:color="auto"/>
              <w:right w:val="single" w:sz="4" w:space="0" w:color="auto"/>
            </w:tcBorders>
            <w:shd w:val="clear" w:color="auto" w:fill="auto"/>
            <w:hideMark/>
          </w:tcPr>
          <w:p w14:paraId="75E20156" w14:textId="77777777" w:rsidR="00260C8D" w:rsidRPr="004F47B7" w:rsidRDefault="00260C8D"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5A28EA" w14:textId="77777777" w:rsidR="00260C8D" w:rsidRPr="004F47B7" w:rsidRDefault="00260C8D" w:rsidP="004F47B7">
            <w:pPr>
              <w:autoSpaceDE w:val="0"/>
              <w:autoSpaceDN w:val="0"/>
              <w:contextualSpacing/>
              <w:rPr>
                <w:rFonts w:ascii="Arial" w:hAnsi="Arial"/>
                <w:sz w:val="20"/>
              </w:rPr>
            </w:pPr>
          </w:p>
        </w:tc>
      </w:tr>
      <w:tr w:rsidR="00DB655D" w:rsidRPr="004F47B7" w14:paraId="2A99C438"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3F033EB1" w14:textId="1912391A" w:rsidR="008669CC" w:rsidRPr="004F47B7" w:rsidRDefault="00260C8D" w:rsidP="004F47B7">
            <w:pPr>
              <w:numPr>
                <w:ilvl w:val="0"/>
                <w:numId w:val="6"/>
              </w:numPr>
              <w:autoSpaceDE w:val="0"/>
              <w:autoSpaceDN w:val="0"/>
              <w:ind w:left="357" w:hanging="357"/>
              <w:contextualSpacing/>
              <w:rPr>
                <w:rFonts w:ascii="Arial" w:hAnsi="Arial"/>
                <w:sz w:val="20"/>
              </w:rPr>
            </w:pPr>
            <w:r w:rsidRPr="004F47B7">
              <w:rPr>
                <w:rFonts w:ascii="Arial" w:hAnsi="Arial" w:hint="eastAsia"/>
                <w:sz w:val="20"/>
              </w:rPr>
              <w:t>投資判断に係るプロセスの適切性を含め、運用財産が投資一任契約及び運用ガイドライン等に則り、適切に運用されているか（運用状況の記録を保存しているかを含</w:t>
            </w:r>
            <w:r w:rsidRPr="004F47B7">
              <w:rPr>
                <w:rFonts w:ascii="Arial" w:hAnsi="Arial" w:hint="eastAsia"/>
                <w:sz w:val="20"/>
              </w:rPr>
              <w:lastRenderedPageBreak/>
              <w:t>む。）どうかについて、運用部門から独立した部門により定期的な検証が行われる体制が整備されているか。</w:t>
            </w:r>
          </w:p>
          <w:p w14:paraId="578A93E0" w14:textId="561794E2" w:rsidR="003B5361" w:rsidRPr="004F47B7" w:rsidRDefault="003B5361" w:rsidP="004F47B7">
            <w:pPr>
              <w:autoSpaceDE w:val="0"/>
              <w:autoSpaceDN w:val="0"/>
              <w:ind w:left="340" w:hanging="340"/>
              <w:contextualSpacing/>
              <w:rPr>
                <w:rFonts w:ascii="Arial" w:hAnsi="Arial"/>
                <w:sz w:val="20"/>
              </w:rPr>
            </w:pPr>
            <w:r w:rsidRPr="004F47B7">
              <w:rPr>
                <w:rFonts w:ascii="Arial" w:hAnsi="Arial"/>
                <w:sz w:val="20"/>
              </w:rPr>
              <w:t>(vi) Whether the discretionary investment business operator has arrangements and procedures for a division independent from the investment division to periodically examine whether investment assets are properly managed, including whether the investment decision process is appropriate, in accordance with the discretionary investment contract and the investment guideline (including whether records on the investment status are stored).</w:t>
            </w:r>
          </w:p>
        </w:tc>
        <w:tc>
          <w:tcPr>
            <w:tcW w:w="3423" w:type="dxa"/>
            <w:tcBorders>
              <w:top w:val="single" w:sz="4" w:space="0" w:color="auto"/>
              <w:left w:val="single" w:sz="4" w:space="0" w:color="auto"/>
              <w:bottom w:val="single" w:sz="4" w:space="0" w:color="auto"/>
              <w:right w:val="single" w:sz="4" w:space="0" w:color="auto"/>
            </w:tcBorders>
            <w:shd w:val="clear" w:color="auto" w:fill="auto"/>
            <w:hideMark/>
          </w:tcPr>
          <w:p w14:paraId="7A57DF2C" w14:textId="77777777" w:rsidR="00260C8D" w:rsidRPr="004F47B7" w:rsidRDefault="00260C8D"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19A348" w14:textId="77777777" w:rsidR="00260C8D" w:rsidRPr="004F47B7" w:rsidRDefault="00260C8D" w:rsidP="004F47B7">
            <w:pPr>
              <w:autoSpaceDE w:val="0"/>
              <w:autoSpaceDN w:val="0"/>
              <w:contextualSpacing/>
              <w:rPr>
                <w:rFonts w:ascii="Arial" w:hAnsi="Arial"/>
                <w:sz w:val="20"/>
              </w:rPr>
            </w:pPr>
          </w:p>
        </w:tc>
      </w:tr>
      <w:tr w:rsidR="00DB655D" w:rsidRPr="004F47B7" w14:paraId="1ACD3F93"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tcPr>
          <w:p w14:paraId="022844E2" w14:textId="2D66F8B1" w:rsidR="00D910B6" w:rsidRPr="004F47B7" w:rsidRDefault="00982A0F" w:rsidP="004F47B7">
            <w:pPr>
              <w:pStyle w:val="ae"/>
              <w:numPr>
                <w:ilvl w:val="0"/>
                <w:numId w:val="6"/>
              </w:numPr>
              <w:rPr>
                <w:rFonts w:ascii="Arial" w:hAnsi="Arial"/>
                <w:sz w:val="20"/>
              </w:rPr>
            </w:pPr>
            <w:r w:rsidRPr="004F47B7">
              <w:rPr>
                <w:rFonts w:ascii="Arial" w:hAnsi="Arial" w:hint="eastAsia"/>
                <w:sz w:val="20"/>
              </w:rPr>
              <w:t>運用財産の正確な評価を行うための社内体制が整備されているか。特に、運用財産に非上場の株式・債券等が組み入れられている場合、適正な時価を把握する体制を整備しているか。</w:t>
            </w:r>
          </w:p>
          <w:p w14:paraId="18429A32" w14:textId="566AEA91" w:rsidR="00982A0F" w:rsidRPr="004F47B7" w:rsidRDefault="00D910B6" w:rsidP="004F47B7">
            <w:pPr>
              <w:ind w:left="340" w:hanging="340"/>
              <w:contextualSpacing/>
              <w:rPr>
                <w:rFonts w:ascii="Arial" w:hAnsi="Arial"/>
                <w:sz w:val="20"/>
              </w:rPr>
            </w:pPr>
            <w:r w:rsidRPr="004F47B7">
              <w:rPr>
                <w:rFonts w:ascii="Arial" w:hAnsi="Arial"/>
                <w:sz w:val="20"/>
              </w:rPr>
              <w:t>(vii)</w:t>
            </w:r>
            <w:r w:rsidR="005F4A38">
              <w:rPr>
                <w:rFonts w:ascii="Arial" w:hAnsi="Arial"/>
                <w:sz w:val="20"/>
              </w:rPr>
              <w:t xml:space="preserve"> </w:t>
            </w:r>
            <w:r w:rsidRPr="004F47B7">
              <w:rPr>
                <w:rFonts w:ascii="Arial" w:hAnsi="Arial" w:hint="eastAsia"/>
                <w:sz w:val="20"/>
              </w:rPr>
              <w:t xml:space="preserve">Whether </w:t>
            </w:r>
            <w:r w:rsidRPr="004F47B7">
              <w:rPr>
                <w:rFonts w:ascii="Arial" w:hAnsi="Arial"/>
                <w:sz w:val="20"/>
              </w:rPr>
              <w:t>the discretionary investment business operator</w:t>
            </w:r>
            <w:r w:rsidRPr="004F47B7">
              <w:rPr>
                <w:rFonts w:ascii="Arial" w:hAnsi="Arial" w:hint="eastAsia"/>
                <w:sz w:val="20"/>
              </w:rPr>
              <w:t xml:space="preserve"> has developed an internal system to accurately evaluate investment assets. In particular, whether </w:t>
            </w:r>
            <w:r w:rsidRPr="004F47B7">
              <w:rPr>
                <w:rFonts w:ascii="Arial" w:hAnsi="Arial"/>
                <w:sz w:val="20"/>
              </w:rPr>
              <w:t>the discretionary investment business operator has developed a system to identify appropriate market values in cases where unlisted stocks, bonds, etc. are included in investment assets.</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4E221C25" w14:textId="77777777" w:rsidR="00982A0F" w:rsidRPr="004F47B7" w:rsidRDefault="00982A0F"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9EA930" w14:textId="77777777" w:rsidR="00982A0F" w:rsidRPr="004F47B7" w:rsidRDefault="00982A0F" w:rsidP="004F47B7">
            <w:pPr>
              <w:autoSpaceDE w:val="0"/>
              <w:autoSpaceDN w:val="0"/>
              <w:contextualSpacing/>
              <w:rPr>
                <w:rFonts w:ascii="Arial" w:hAnsi="Arial"/>
                <w:sz w:val="20"/>
              </w:rPr>
            </w:pPr>
          </w:p>
        </w:tc>
      </w:tr>
      <w:tr w:rsidR="00DB655D" w:rsidRPr="004F47B7" w14:paraId="69818385"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57261DB4" w14:textId="3A684442" w:rsidR="008669CC" w:rsidRPr="004F47B7" w:rsidRDefault="00260C8D" w:rsidP="004F47B7">
            <w:pPr>
              <w:numPr>
                <w:ilvl w:val="0"/>
                <w:numId w:val="6"/>
              </w:numPr>
              <w:autoSpaceDE w:val="0"/>
              <w:autoSpaceDN w:val="0"/>
              <w:ind w:left="341"/>
              <w:contextualSpacing/>
              <w:rPr>
                <w:rFonts w:ascii="Arial" w:hAnsi="Arial"/>
                <w:sz w:val="20"/>
              </w:rPr>
            </w:pPr>
            <w:r w:rsidRPr="004F47B7">
              <w:rPr>
                <w:rFonts w:ascii="Arial" w:hAnsi="Arial" w:hint="eastAsia"/>
                <w:sz w:val="20"/>
              </w:rPr>
              <w:t>運用財産の管理について権利者（特定投資家を除く。以下</w:t>
            </w:r>
            <w:r w:rsidR="00982A0F" w:rsidRPr="004F47B7">
              <w:rPr>
                <w:rFonts w:ascii="Arial" w:hAnsi="Arial" w:hint="eastAsia"/>
                <w:sz w:val="20"/>
              </w:rPr>
              <w:t>⑧</w:t>
            </w:r>
            <w:r w:rsidRPr="004F47B7">
              <w:rPr>
                <w:rFonts w:ascii="Arial" w:hAnsi="Arial" w:hint="eastAsia"/>
                <w:sz w:val="20"/>
              </w:rPr>
              <w:t>～</w:t>
            </w:r>
            <w:r w:rsidR="00982A0F" w:rsidRPr="004F47B7">
              <w:rPr>
                <w:rFonts w:ascii="Arial" w:hAnsi="Arial" w:hint="eastAsia"/>
                <w:sz w:val="20"/>
              </w:rPr>
              <w:t>⑩</w:t>
            </w:r>
            <w:r w:rsidRPr="004F47B7">
              <w:rPr>
                <w:rFonts w:ascii="Arial" w:hAnsi="Arial" w:hint="eastAsia"/>
                <w:sz w:val="20"/>
              </w:rPr>
              <w:t>までにおいて同じ。）が信託会社等への信託をする場合において、対象有価証券（金商業等府令第</w:t>
            </w:r>
            <w:r w:rsidRPr="004F47B7">
              <w:rPr>
                <w:rFonts w:ascii="Arial" w:hAnsi="Arial"/>
                <w:sz w:val="20"/>
              </w:rPr>
              <w:t>130</w:t>
            </w:r>
            <w:r w:rsidRPr="004F47B7">
              <w:rPr>
                <w:rFonts w:ascii="Arial" w:hAnsi="Arial"/>
                <w:sz w:val="20"/>
              </w:rPr>
              <w:t>条第３項に規定する対象有価証券をいう。以下</w:t>
            </w:r>
            <w:r w:rsidR="00982A0F" w:rsidRPr="004F47B7">
              <w:rPr>
                <w:rFonts w:ascii="Arial" w:hAnsi="Arial" w:hint="eastAsia"/>
                <w:sz w:val="20"/>
              </w:rPr>
              <w:t>⑧</w:t>
            </w:r>
            <w:r w:rsidRPr="004F47B7">
              <w:rPr>
                <w:rFonts w:ascii="Arial" w:hAnsi="Arial"/>
                <w:sz w:val="20"/>
              </w:rPr>
              <w:t>～</w:t>
            </w:r>
            <w:r w:rsidR="00982A0F" w:rsidRPr="004F47B7">
              <w:rPr>
                <w:rFonts w:ascii="Arial" w:hAnsi="Arial" w:hint="eastAsia"/>
                <w:sz w:val="20"/>
              </w:rPr>
              <w:t>⑩</w:t>
            </w:r>
            <w:r w:rsidRPr="004F47B7">
              <w:rPr>
                <w:rFonts w:ascii="Arial" w:hAnsi="Arial"/>
                <w:sz w:val="20"/>
              </w:rPr>
              <w:t>までにおいて同じ。）に投資する際、信託会社等が対象有価証券の真正な価額を知るために必要な措置として、（</w:t>
            </w:r>
            <w:r w:rsidRPr="004F47B7">
              <w:rPr>
                <w:rFonts w:ascii="ＭＳ ゴシック" w:hAnsi="ＭＳ ゴシック" w:cs="ＭＳ ゴシック" w:hint="eastAsia"/>
                <w:sz w:val="20"/>
              </w:rPr>
              <w:t>ⅰ</w:t>
            </w:r>
            <w:r w:rsidRPr="004F47B7">
              <w:rPr>
                <w:rFonts w:ascii="Arial" w:hAnsi="Arial" w:hint="eastAsia"/>
                <w:sz w:val="20"/>
              </w:rPr>
              <w:t>）当該信託会社等が対象有価証券の価額について、当該価額の算出を行う者から直接に通知を受けることを確保するための措置、または、（</w:t>
            </w:r>
            <w:r w:rsidRPr="004F47B7">
              <w:rPr>
                <w:rFonts w:ascii="ＭＳ ゴシック" w:hAnsi="ＭＳ ゴシック" w:cs="ＭＳ ゴシック" w:hint="eastAsia"/>
                <w:sz w:val="20"/>
              </w:rPr>
              <w:t>ⅱ</w:t>
            </w:r>
            <w:r w:rsidRPr="004F47B7">
              <w:rPr>
                <w:rFonts w:ascii="Arial" w:hAnsi="Arial" w:hint="eastAsia"/>
                <w:sz w:val="20"/>
              </w:rPr>
              <w:t>）当該信託会社等が当該対象有価証券の価額について、当該価額の算出を行う者に対し直接に確認することができることを確保するための措置が講じられるよう適切な態勢整備が行われているか。また、投資一任業者が、当該対象有価証券への投資後においても、かかる措置が確保されているかを定期的に確認しているか。</w:t>
            </w:r>
          </w:p>
          <w:p w14:paraId="4AF30354" w14:textId="3B457C00" w:rsidR="003B5361" w:rsidRPr="004F47B7" w:rsidRDefault="00646198" w:rsidP="004F47B7">
            <w:pPr>
              <w:autoSpaceDE w:val="0"/>
              <w:autoSpaceDN w:val="0"/>
              <w:ind w:left="340" w:hanging="340"/>
              <w:contextualSpacing/>
              <w:rPr>
                <w:rFonts w:ascii="Arial" w:hAnsi="Arial"/>
                <w:sz w:val="20"/>
              </w:rPr>
            </w:pPr>
            <w:r w:rsidRPr="004F47B7">
              <w:rPr>
                <w:rFonts w:ascii="Arial" w:hAnsi="Arial"/>
                <w:sz w:val="20"/>
              </w:rPr>
              <w:t>(</w:t>
            </w:r>
            <w:r w:rsidR="003B5361" w:rsidRPr="004F47B7">
              <w:rPr>
                <w:rFonts w:ascii="Arial" w:hAnsi="Arial"/>
                <w:sz w:val="20"/>
              </w:rPr>
              <w:t>vii</w:t>
            </w:r>
            <w:r w:rsidR="00982A0F" w:rsidRPr="004F47B7">
              <w:rPr>
                <w:rFonts w:ascii="Arial" w:hAnsi="Arial"/>
                <w:sz w:val="20"/>
              </w:rPr>
              <w:t>i</w:t>
            </w:r>
            <w:r w:rsidR="003B5361" w:rsidRPr="004F47B7">
              <w:rPr>
                <w:rFonts w:ascii="Arial" w:hAnsi="Arial"/>
                <w:sz w:val="20"/>
              </w:rPr>
              <w:t>)</w:t>
            </w:r>
            <w:r w:rsidR="005F4A38">
              <w:rPr>
                <w:rFonts w:ascii="Arial" w:hAnsi="Arial"/>
                <w:sz w:val="20"/>
              </w:rPr>
              <w:t xml:space="preserve"> </w:t>
            </w:r>
            <w:r w:rsidR="003B5361" w:rsidRPr="004F47B7">
              <w:rPr>
                <w:rFonts w:ascii="Arial" w:hAnsi="Arial"/>
                <w:sz w:val="20"/>
              </w:rPr>
              <w:t>In cases where rights holders (excluding specified investors; the same shall apply to (vii</w:t>
            </w:r>
            <w:r w:rsidR="00982A0F" w:rsidRPr="004F47B7">
              <w:rPr>
                <w:rFonts w:ascii="Arial" w:hAnsi="Arial"/>
                <w:sz w:val="20"/>
              </w:rPr>
              <w:t>i</w:t>
            </w:r>
            <w:r w:rsidR="003B5361" w:rsidRPr="004F47B7">
              <w:rPr>
                <w:rFonts w:ascii="Arial" w:hAnsi="Arial"/>
                <w:sz w:val="20"/>
              </w:rPr>
              <w:t>) through (x)) entrust investment assets to a trust company, etc., and investment is made in subject securities (as specified under Article 130(3) of the FIB Cabinet Office Ordinance; the same shall apply to (vii</w:t>
            </w:r>
            <w:r w:rsidR="00982A0F" w:rsidRPr="004F47B7">
              <w:rPr>
                <w:rFonts w:ascii="Arial" w:hAnsi="Arial"/>
                <w:sz w:val="20"/>
              </w:rPr>
              <w:t>i</w:t>
            </w:r>
            <w:r w:rsidR="003B5361" w:rsidRPr="004F47B7">
              <w:rPr>
                <w:rFonts w:ascii="Arial" w:hAnsi="Arial"/>
                <w:sz w:val="20"/>
              </w:rPr>
              <w:t>) through (x)), whether the discretionary investment business operator has developed an appropriate control environment to ensure that (</w:t>
            </w:r>
            <w:proofErr w:type="spellStart"/>
            <w:r w:rsidR="003B5361" w:rsidRPr="004F47B7">
              <w:rPr>
                <w:rFonts w:ascii="Arial" w:hAnsi="Arial"/>
                <w:sz w:val="20"/>
              </w:rPr>
              <w:t>i</w:t>
            </w:r>
            <w:proofErr w:type="spellEnd"/>
            <w:r w:rsidR="003B5361" w:rsidRPr="004F47B7">
              <w:rPr>
                <w:rFonts w:ascii="Arial" w:hAnsi="Arial"/>
                <w:sz w:val="20"/>
              </w:rPr>
              <w:t xml:space="preserve">) an arrangement to enable the trust company, etc., to directly receive a notice on </w:t>
            </w:r>
            <w:r w:rsidR="003B5361" w:rsidRPr="004F47B7">
              <w:rPr>
                <w:rFonts w:ascii="Arial" w:hAnsi="Arial"/>
                <w:sz w:val="20"/>
              </w:rPr>
              <w:lastRenderedPageBreak/>
              <w:t xml:space="preserve">the value of the subject securities from a person who computes the value, or (ii) an arrangement to enable the trust company, etc., to directly ask a person who computes the value to assess the value of subject securities, is taken as the arrangement necessary for the trust company, etc., to know the true value of the subject securities. Whether the discretionary investment business operator has periodically checked, even after having invested in the subject </w:t>
            </w:r>
            <w:r w:rsidR="00854766" w:rsidRPr="004F47B7">
              <w:rPr>
                <w:rFonts w:ascii="Arial" w:hAnsi="Arial"/>
                <w:sz w:val="20"/>
              </w:rPr>
              <w:t>securities that</w:t>
            </w:r>
            <w:r w:rsidR="003B5361" w:rsidRPr="004F47B7">
              <w:rPr>
                <w:rFonts w:ascii="Arial" w:hAnsi="Arial"/>
                <w:sz w:val="20"/>
              </w:rPr>
              <w:t xml:space="preserve"> the above-mentioned arrangements are in place.</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67D37CF0" w14:textId="77777777" w:rsidR="00260C8D" w:rsidRPr="004F47B7" w:rsidRDefault="00260C8D"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6CF1B5" w14:textId="77777777" w:rsidR="00260C8D" w:rsidRPr="004F47B7" w:rsidRDefault="00260C8D" w:rsidP="004F47B7">
            <w:pPr>
              <w:autoSpaceDE w:val="0"/>
              <w:autoSpaceDN w:val="0"/>
              <w:contextualSpacing/>
              <w:rPr>
                <w:rFonts w:ascii="Arial" w:hAnsi="Arial"/>
                <w:sz w:val="20"/>
              </w:rPr>
            </w:pPr>
          </w:p>
        </w:tc>
      </w:tr>
      <w:tr w:rsidR="00DB655D" w:rsidRPr="004F47B7" w14:paraId="240C7890"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61064B20" w14:textId="55BE87DE" w:rsidR="008669CC" w:rsidRPr="004F47B7" w:rsidRDefault="00260C8D" w:rsidP="004F47B7">
            <w:pPr>
              <w:numPr>
                <w:ilvl w:val="0"/>
                <w:numId w:val="6"/>
              </w:numPr>
              <w:autoSpaceDE w:val="0"/>
              <w:autoSpaceDN w:val="0"/>
              <w:ind w:left="341"/>
              <w:contextualSpacing/>
              <w:rPr>
                <w:rFonts w:ascii="Arial" w:hAnsi="Arial"/>
                <w:sz w:val="20"/>
              </w:rPr>
            </w:pPr>
            <w:r w:rsidRPr="004F47B7">
              <w:rPr>
                <w:rFonts w:ascii="Arial" w:hAnsi="Arial" w:hint="eastAsia"/>
                <w:sz w:val="20"/>
              </w:rPr>
              <w:t>運用財産の管理について権利者が信託会社等への信託をする場合において、対象有価証券に投資する際、当該対象有価証券に係る権利を有する者から出資又は拠出を受けた資産に係るファンド監査（金商業等府令第</w:t>
            </w:r>
            <w:r w:rsidRPr="004F47B7">
              <w:rPr>
                <w:rFonts w:ascii="Arial" w:hAnsi="Arial"/>
                <w:sz w:val="20"/>
              </w:rPr>
              <w:t>130</w:t>
            </w:r>
            <w:r w:rsidRPr="004F47B7">
              <w:rPr>
                <w:rFonts w:ascii="Arial" w:hAnsi="Arial" w:hint="eastAsia"/>
                <w:sz w:val="20"/>
              </w:rPr>
              <w:t>条第４項に規定するファンド監査をいう。以下同じ。）が行われるよう適切な態勢整備が行われているか。また、投資一任業者が、当該対象有価証券への投資後においても、当該ファンド監査が行われているかを定期的に確認しているか。さらに、投資一任業者がファンド監査に係る外部監査人の選任に関与する場合にあっては、その監査の独立性・実効性の確保に努めているか</w:t>
            </w:r>
            <w:r w:rsidR="004E1302">
              <w:rPr>
                <w:rFonts w:ascii="Arial" w:hAnsi="Arial" w:hint="eastAsia"/>
                <w:sz w:val="20"/>
              </w:rPr>
              <w:t>。</w:t>
            </w:r>
          </w:p>
          <w:p w14:paraId="07067CB4" w14:textId="17FCE4FC" w:rsidR="003B5361" w:rsidRPr="004F47B7" w:rsidRDefault="003B5361" w:rsidP="004F47B7">
            <w:pPr>
              <w:autoSpaceDE w:val="0"/>
              <w:autoSpaceDN w:val="0"/>
              <w:ind w:left="340" w:hanging="340"/>
              <w:contextualSpacing/>
              <w:rPr>
                <w:rFonts w:ascii="Arial" w:hAnsi="Arial"/>
                <w:sz w:val="20"/>
              </w:rPr>
            </w:pPr>
            <w:r w:rsidRPr="004F47B7">
              <w:rPr>
                <w:rFonts w:ascii="Arial" w:hAnsi="Arial"/>
                <w:sz w:val="20"/>
              </w:rPr>
              <w:t>(</w:t>
            </w:r>
            <w:r w:rsidR="00982A0F" w:rsidRPr="004F47B7">
              <w:rPr>
                <w:rFonts w:ascii="Arial" w:hAnsi="Arial"/>
                <w:sz w:val="20"/>
              </w:rPr>
              <w:t>ix</w:t>
            </w:r>
            <w:r w:rsidRPr="004F47B7">
              <w:rPr>
                <w:rFonts w:ascii="Arial" w:hAnsi="Arial"/>
                <w:sz w:val="20"/>
              </w:rPr>
              <w:t>)</w:t>
            </w:r>
            <w:r w:rsidR="005F4A38">
              <w:rPr>
                <w:rFonts w:ascii="Arial" w:hAnsi="Arial"/>
                <w:sz w:val="20"/>
              </w:rPr>
              <w:t xml:space="preserve"> </w:t>
            </w:r>
            <w:r w:rsidRPr="004F47B7">
              <w:rPr>
                <w:rFonts w:ascii="Arial" w:hAnsi="Arial"/>
                <w:sz w:val="20"/>
              </w:rPr>
              <w:t>In cases where rights holders entrust investment assets to a trust company, etc., and investment is made in subject securities, whether the discretionary investment business operator has developed an appropriate control environment to ensure that a fund audit (as specified under Article 130(4) of the FIB Cabinet Office Ordinance; the same shall apply hereinafter) is conducted for the assets invested or contributed from a person having rights to the subject securities. Whether the discretionary investment business operator has periodically checked, even after having invested in the subject securities, that the above-mentioned fund audit is conducted. In a case where the discretionary investment business operator is involved in the appointment of an external auditor in charge of the fund audit, whether the discretionary investment business operator has made efforts to ensure that the fund audit is independent and effective.</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1EEAC442" w14:textId="77777777" w:rsidR="00260C8D" w:rsidRPr="004F47B7" w:rsidRDefault="00260C8D"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77DAAA" w14:textId="77777777" w:rsidR="00260C8D" w:rsidRPr="004F47B7" w:rsidRDefault="00260C8D" w:rsidP="004F47B7">
            <w:pPr>
              <w:autoSpaceDE w:val="0"/>
              <w:autoSpaceDN w:val="0"/>
              <w:contextualSpacing/>
              <w:rPr>
                <w:rFonts w:ascii="Arial" w:hAnsi="Arial"/>
                <w:sz w:val="20"/>
              </w:rPr>
            </w:pPr>
          </w:p>
        </w:tc>
      </w:tr>
      <w:tr w:rsidR="00DB655D" w:rsidRPr="004F47B7" w14:paraId="608C85ED"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hideMark/>
          </w:tcPr>
          <w:p w14:paraId="77A4B1AA" w14:textId="1927D9AF" w:rsidR="003B5361" w:rsidRPr="004F47B7" w:rsidRDefault="00260C8D" w:rsidP="004F47B7">
            <w:pPr>
              <w:numPr>
                <w:ilvl w:val="0"/>
                <w:numId w:val="6"/>
              </w:numPr>
              <w:autoSpaceDE w:val="0"/>
              <w:autoSpaceDN w:val="0"/>
              <w:ind w:left="341"/>
              <w:contextualSpacing/>
              <w:rPr>
                <w:rFonts w:ascii="Arial" w:hAnsi="Arial"/>
                <w:sz w:val="20"/>
              </w:rPr>
            </w:pPr>
            <w:r w:rsidRPr="004F47B7">
              <w:rPr>
                <w:rFonts w:ascii="Arial" w:hAnsi="Arial" w:hint="eastAsia"/>
                <w:sz w:val="20"/>
              </w:rPr>
              <w:t>運用財産の管理について権利者が信託会社等への信託をする場合において、対象有価証券に投資する際、信託会社等がファンド監査の真正な監査報告書等の提供を受けるために必要な措置が講じられるよう適切な態勢整備が行われているか。また、投資一任業者が、当該対象有価証券への投資後においても、かかる措置が確保されているかを定期的に確認しているか。</w:t>
            </w:r>
          </w:p>
          <w:p w14:paraId="18966E08" w14:textId="1269876D" w:rsidR="003B5361" w:rsidRPr="004F47B7" w:rsidRDefault="003B5361" w:rsidP="004F47B7">
            <w:pPr>
              <w:autoSpaceDE w:val="0"/>
              <w:autoSpaceDN w:val="0"/>
              <w:ind w:left="340" w:hanging="340"/>
              <w:contextualSpacing/>
              <w:rPr>
                <w:rFonts w:ascii="Arial" w:hAnsi="Arial"/>
                <w:sz w:val="20"/>
              </w:rPr>
            </w:pPr>
            <w:r w:rsidRPr="004F47B7">
              <w:rPr>
                <w:rFonts w:ascii="Arial" w:hAnsi="Arial"/>
                <w:sz w:val="20"/>
              </w:rPr>
              <w:lastRenderedPageBreak/>
              <w:t>(x)</w:t>
            </w:r>
            <w:r w:rsidR="005F4A38">
              <w:rPr>
                <w:rFonts w:ascii="Arial" w:hAnsi="Arial"/>
                <w:sz w:val="20"/>
              </w:rPr>
              <w:t xml:space="preserve"> </w:t>
            </w:r>
            <w:r w:rsidRPr="004F47B7">
              <w:rPr>
                <w:rFonts w:ascii="Arial" w:hAnsi="Arial"/>
                <w:sz w:val="20"/>
              </w:rPr>
              <w:t xml:space="preserve">In cases where rights holders entrust investment assets to a trust company, etc., and investment is made in subject securities, whether the discretionary investment business operator has developed an appropriate control environment to ensure that necessary arrangements are made to enable the trust company, etc., to receive a true audit report, etc., on the fund audit. Whether the discretionary investment business operator has periodically checked, even after having invested in the subject </w:t>
            </w:r>
            <w:r w:rsidR="00854766" w:rsidRPr="004F47B7">
              <w:rPr>
                <w:rFonts w:ascii="Arial" w:hAnsi="Arial"/>
                <w:sz w:val="20"/>
              </w:rPr>
              <w:t>securities that</w:t>
            </w:r>
            <w:r w:rsidRPr="004F47B7">
              <w:rPr>
                <w:rFonts w:ascii="Arial" w:hAnsi="Arial"/>
                <w:sz w:val="20"/>
              </w:rPr>
              <w:t xml:space="preserve"> the above-mentioned arrangements are in place.</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5E07DC4E" w14:textId="77777777" w:rsidR="00260C8D" w:rsidRPr="004F47B7" w:rsidRDefault="00260C8D"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9B8D66" w14:textId="77777777" w:rsidR="00260C8D" w:rsidRPr="004F47B7" w:rsidRDefault="00260C8D" w:rsidP="004F47B7">
            <w:pPr>
              <w:autoSpaceDE w:val="0"/>
              <w:autoSpaceDN w:val="0"/>
              <w:contextualSpacing/>
              <w:rPr>
                <w:rFonts w:ascii="Arial" w:hAnsi="Arial"/>
                <w:sz w:val="20"/>
              </w:rPr>
            </w:pPr>
          </w:p>
        </w:tc>
      </w:tr>
      <w:tr w:rsidR="00DB655D" w:rsidRPr="004F47B7" w14:paraId="61DF851A"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tcPr>
          <w:p w14:paraId="0B5EA1E8" w14:textId="77777777" w:rsidR="00986ABA" w:rsidRPr="004F47B7" w:rsidRDefault="00986ABA" w:rsidP="004F47B7">
            <w:pPr>
              <w:pStyle w:val="ae"/>
              <w:autoSpaceDE w:val="0"/>
              <w:autoSpaceDN w:val="0"/>
              <w:ind w:left="0" w:firstLine="1"/>
              <w:rPr>
                <w:rFonts w:ascii="Arial" w:hAnsi="Arial"/>
                <w:sz w:val="20"/>
              </w:rPr>
            </w:pPr>
            <w:r w:rsidRPr="004F47B7">
              <w:rPr>
                <w:rFonts w:ascii="Arial" w:hAnsi="Arial" w:hint="eastAsia"/>
                <w:sz w:val="20"/>
              </w:rPr>
              <w:t>（２）取引の執行</w:t>
            </w:r>
          </w:p>
          <w:p w14:paraId="48760637" w14:textId="77777777" w:rsidR="00986ABA" w:rsidRPr="004F47B7" w:rsidRDefault="00986ABA" w:rsidP="004F47B7">
            <w:pPr>
              <w:pStyle w:val="ae"/>
              <w:autoSpaceDE w:val="0"/>
              <w:autoSpaceDN w:val="0"/>
              <w:ind w:left="0" w:firstLineChars="100" w:firstLine="200"/>
              <w:rPr>
                <w:rFonts w:ascii="Arial" w:hAnsi="Arial"/>
                <w:sz w:val="20"/>
              </w:rPr>
            </w:pPr>
            <w:r w:rsidRPr="004F47B7">
              <w:rPr>
                <w:rFonts w:ascii="Arial" w:hAnsi="Arial" w:hint="eastAsia"/>
                <w:sz w:val="20"/>
              </w:rPr>
              <w:t>投資一任業者は、取引の執行に当たり、取引価格、その他執行コストを総合的に勘案して、最も顧客の利益に資する取引形態を選択することが求められている。金融技術の発達により取引形態の多様化が進んでいる現状にかんがみ、投資一任業者の取引の執行状況について、例えば、以下のような点に留意して検証することとする。</w:t>
            </w:r>
          </w:p>
          <w:p w14:paraId="72D94A03" w14:textId="77777777" w:rsidR="00986ABA" w:rsidRPr="004F47B7" w:rsidRDefault="00986ABA" w:rsidP="004F47B7">
            <w:pPr>
              <w:tabs>
                <w:tab w:val="left" w:pos="283"/>
              </w:tabs>
              <w:autoSpaceDE w:val="0"/>
              <w:autoSpaceDN w:val="0"/>
              <w:ind w:left="296" w:hangingChars="148" w:hanging="296"/>
              <w:contextualSpacing/>
              <w:rPr>
                <w:rFonts w:ascii="Arial" w:hAnsi="Arial" w:cs="Arial"/>
                <w:sz w:val="20"/>
              </w:rPr>
            </w:pPr>
            <w:r w:rsidRPr="004F47B7">
              <w:rPr>
                <w:rFonts w:ascii="Arial" w:hAnsi="Arial" w:cs="Arial"/>
                <w:sz w:val="20"/>
              </w:rPr>
              <w:t>(2) Execution of Transactions</w:t>
            </w:r>
          </w:p>
          <w:p w14:paraId="04EA9227" w14:textId="67FBD7F2" w:rsidR="00986ABA" w:rsidRPr="004F47B7" w:rsidRDefault="00986ABA" w:rsidP="004F47B7">
            <w:pPr>
              <w:pStyle w:val="ae"/>
              <w:autoSpaceDE w:val="0"/>
              <w:autoSpaceDN w:val="0"/>
              <w:ind w:leftChars="100" w:left="240"/>
              <w:rPr>
                <w:rFonts w:ascii="Arial" w:hAnsi="Arial"/>
                <w:sz w:val="20"/>
              </w:rPr>
            </w:pPr>
            <w:r w:rsidRPr="004F47B7">
              <w:rPr>
                <w:rFonts w:ascii="Arial" w:hAnsi="Arial" w:cs="Arial"/>
                <w:sz w:val="20"/>
              </w:rPr>
              <w:t xml:space="preserve">When discretionary investment business operators execute transactions, they are required to select the transaction form that benefits customers most, by taking into consideration the transaction price and other execution costs in a comprehensive manner. In light of the increasing diversification of the transaction forms due to the advance of financial techniques, supervisors shall examine the status of a </w:t>
            </w:r>
            <w:r w:rsidR="00D774C1" w:rsidRPr="004F47B7">
              <w:rPr>
                <w:rFonts w:ascii="Arial" w:hAnsi="Arial" w:cs="Arial"/>
                <w:sz w:val="20"/>
              </w:rPr>
              <w:t xml:space="preserve">discretionary </w:t>
            </w:r>
            <w:r w:rsidRPr="004F47B7">
              <w:rPr>
                <w:rFonts w:ascii="Arial" w:hAnsi="Arial" w:cs="Arial"/>
                <w:sz w:val="20"/>
              </w:rPr>
              <w:t xml:space="preserve"> investment business operator’s transaction execution by paying attention to the following points, for example:</w:t>
            </w:r>
          </w:p>
        </w:tc>
        <w:tc>
          <w:tcPr>
            <w:tcW w:w="3423" w:type="dxa"/>
            <w:tcBorders>
              <w:top w:val="single" w:sz="4" w:space="0" w:color="auto"/>
              <w:left w:val="single" w:sz="4" w:space="0" w:color="auto"/>
              <w:bottom w:val="single" w:sz="4" w:space="0" w:color="auto"/>
              <w:right w:val="single" w:sz="4" w:space="0" w:color="auto"/>
            </w:tcBorders>
            <w:shd w:val="clear" w:color="auto" w:fill="auto"/>
            <w:vAlign w:val="center"/>
          </w:tcPr>
          <w:p w14:paraId="35F5A441" w14:textId="3C0D92C9" w:rsidR="00986ABA" w:rsidRPr="004F47B7" w:rsidRDefault="00986ABA"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AB3365" w14:textId="6FC4F3CC" w:rsidR="00986ABA" w:rsidRPr="004F47B7" w:rsidRDefault="00986ABA" w:rsidP="004F47B7">
            <w:pPr>
              <w:autoSpaceDE w:val="0"/>
              <w:autoSpaceDN w:val="0"/>
              <w:contextualSpacing/>
              <w:jc w:val="center"/>
              <w:rPr>
                <w:rFonts w:ascii="Arial" w:hAnsi="Arial"/>
                <w:sz w:val="20"/>
              </w:rPr>
            </w:pPr>
            <w:r w:rsidRPr="004F47B7">
              <w:rPr>
                <w:rFonts w:ascii="Arial" w:hAnsi="Arial" w:hint="eastAsia"/>
                <w:sz w:val="20"/>
              </w:rPr>
              <w:t>―</w:t>
            </w:r>
          </w:p>
        </w:tc>
      </w:tr>
      <w:tr w:rsidR="00DB655D" w:rsidRPr="004F47B7" w14:paraId="0F28FEE5"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tcPr>
          <w:p w14:paraId="637B13A8" w14:textId="77777777" w:rsidR="00986ABA" w:rsidRPr="004F47B7" w:rsidRDefault="00986ABA" w:rsidP="004F47B7">
            <w:pPr>
              <w:numPr>
                <w:ilvl w:val="0"/>
                <w:numId w:val="26"/>
              </w:numPr>
              <w:autoSpaceDE w:val="0"/>
              <w:autoSpaceDN w:val="0"/>
              <w:ind w:left="340" w:hanging="340"/>
              <w:contextualSpacing/>
              <w:rPr>
                <w:rFonts w:ascii="Arial" w:hAnsi="Arial"/>
                <w:sz w:val="20"/>
              </w:rPr>
            </w:pPr>
            <w:r w:rsidRPr="004F47B7">
              <w:rPr>
                <w:rFonts w:ascii="Arial" w:hAnsi="Arial" w:hint="eastAsia"/>
                <w:sz w:val="20"/>
              </w:rPr>
              <w:t>平均単価による取引（約定日・受渡日が同一の取引につき、銘柄ごと・売買別に、単価の異なる複数の約定を合算し、平均単価を単価とする取引をいう。）</w:t>
            </w:r>
          </w:p>
          <w:p w14:paraId="03AE1117" w14:textId="77777777" w:rsidR="00986ABA" w:rsidRPr="004F47B7" w:rsidRDefault="00986ABA" w:rsidP="004F47B7">
            <w:pPr>
              <w:autoSpaceDE w:val="0"/>
              <w:autoSpaceDN w:val="0"/>
              <w:ind w:firstLineChars="200" w:firstLine="400"/>
              <w:contextualSpacing/>
              <w:rPr>
                <w:rFonts w:ascii="Arial" w:hAnsi="Arial"/>
                <w:sz w:val="20"/>
              </w:rPr>
            </w:pPr>
            <w:r w:rsidRPr="004F47B7">
              <w:rPr>
                <w:rFonts w:ascii="Arial" w:hAnsi="Arial" w:hint="eastAsia"/>
                <w:sz w:val="20"/>
              </w:rPr>
              <w:t>イ．部門の分離</w:t>
            </w:r>
          </w:p>
          <w:p w14:paraId="47D258E6" w14:textId="77777777" w:rsidR="00986ABA" w:rsidRPr="004F47B7" w:rsidRDefault="00986ABA" w:rsidP="004F47B7">
            <w:pPr>
              <w:autoSpaceDE w:val="0"/>
              <w:autoSpaceDN w:val="0"/>
              <w:ind w:leftChars="300" w:left="720" w:firstLineChars="100" w:firstLine="200"/>
              <w:contextualSpacing/>
              <w:rPr>
                <w:rFonts w:ascii="Arial" w:hAnsi="Arial"/>
                <w:sz w:val="20"/>
              </w:rPr>
            </w:pPr>
            <w:r w:rsidRPr="004F47B7">
              <w:rPr>
                <w:rFonts w:ascii="Arial" w:hAnsi="Arial" w:hint="eastAsia"/>
                <w:sz w:val="20"/>
              </w:rPr>
              <w:t>投資判断を行う部門と、注文を発注する部門は分離されているか。組織的な分離が困難な場合、少なくとも両者の役割を担当者レベルで分離しているか。</w:t>
            </w:r>
          </w:p>
          <w:p w14:paraId="6BA95C93" w14:textId="77777777" w:rsidR="00986ABA" w:rsidRPr="004F47B7" w:rsidRDefault="00986ABA" w:rsidP="004F47B7">
            <w:pPr>
              <w:autoSpaceDE w:val="0"/>
              <w:autoSpaceDN w:val="0"/>
              <w:ind w:firstLineChars="200" w:firstLine="400"/>
              <w:contextualSpacing/>
              <w:rPr>
                <w:rFonts w:ascii="Arial" w:hAnsi="Arial"/>
                <w:sz w:val="20"/>
              </w:rPr>
            </w:pPr>
            <w:r w:rsidRPr="004F47B7">
              <w:rPr>
                <w:rFonts w:ascii="Arial" w:hAnsi="Arial" w:hint="eastAsia"/>
                <w:sz w:val="20"/>
              </w:rPr>
              <w:t>ロ．取引の検証</w:t>
            </w:r>
          </w:p>
          <w:p w14:paraId="5B515841" w14:textId="77777777" w:rsidR="00986ABA" w:rsidRPr="004F47B7" w:rsidRDefault="00986ABA" w:rsidP="004F47B7">
            <w:pPr>
              <w:autoSpaceDE w:val="0"/>
              <w:autoSpaceDN w:val="0"/>
              <w:ind w:leftChars="300" w:left="720" w:firstLineChars="100" w:firstLine="200"/>
              <w:contextualSpacing/>
              <w:rPr>
                <w:rFonts w:ascii="Arial" w:hAnsi="Arial"/>
                <w:sz w:val="20"/>
              </w:rPr>
            </w:pPr>
            <w:r w:rsidRPr="004F47B7">
              <w:rPr>
                <w:rFonts w:ascii="Arial" w:hAnsi="Arial" w:hint="eastAsia"/>
                <w:sz w:val="20"/>
              </w:rPr>
              <w:t>管理部門等が、平均単価による取引に係る一連の業務プロセス等について、適切に検証できる態勢となっているか。</w:t>
            </w:r>
          </w:p>
          <w:p w14:paraId="5AB3A255" w14:textId="77777777" w:rsidR="00986ABA" w:rsidRPr="004F47B7" w:rsidRDefault="00986ABA" w:rsidP="004F47B7">
            <w:pPr>
              <w:autoSpaceDE w:val="0"/>
              <w:autoSpaceDN w:val="0"/>
              <w:ind w:firstLineChars="200" w:firstLine="400"/>
              <w:contextualSpacing/>
              <w:rPr>
                <w:rFonts w:ascii="Arial" w:hAnsi="Arial"/>
                <w:sz w:val="20"/>
              </w:rPr>
            </w:pPr>
            <w:r w:rsidRPr="004F47B7">
              <w:rPr>
                <w:rFonts w:ascii="Arial" w:hAnsi="Arial" w:hint="eastAsia"/>
                <w:sz w:val="20"/>
              </w:rPr>
              <w:t>ハ．顧客への開示及び顧客の同意</w:t>
            </w:r>
          </w:p>
          <w:p w14:paraId="38678639" w14:textId="77777777" w:rsidR="00986ABA" w:rsidRPr="004F47B7" w:rsidRDefault="00986ABA" w:rsidP="004F47B7">
            <w:pPr>
              <w:autoSpaceDE w:val="0"/>
              <w:autoSpaceDN w:val="0"/>
              <w:ind w:leftChars="300" w:left="720" w:firstLineChars="100" w:firstLine="200"/>
              <w:contextualSpacing/>
              <w:rPr>
                <w:rFonts w:ascii="Arial" w:hAnsi="Arial"/>
                <w:sz w:val="20"/>
              </w:rPr>
            </w:pPr>
            <w:r w:rsidRPr="004F47B7">
              <w:rPr>
                <w:rFonts w:ascii="Arial" w:hAnsi="Arial" w:hint="eastAsia"/>
                <w:sz w:val="20"/>
              </w:rPr>
              <w:t>顧客への事前開示及び顧客の同意の下、平均単価による取引を行っているか。また、複数の運用財産に係る約定配分を伴う発注を行う場合には、顧客に対して、内出来時の配分基準について適切に説明しているか。</w:t>
            </w:r>
          </w:p>
          <w:p w14:paraId="76950F65" w14:textId="735E5530" w:rsidR="00986ABA" w:rsidRPr="004F47B7" w:rsidRDefault="00986ABA" w:rsidP="004F47B7">
            <w:pPr>
              <w:autoSpaceDE w:val="0"/>
              <w:autoSpaceDN w:val="0"/>
              <w:ind w:left="340" w:hanging="340"/>
              <w:contextualSpacing/>
              <w:rPr>
                <w:rFonts w:ascii="Arial" w:hAnsi="Arial"/>
                <w:sz w:val="20"/>
              </w:rPr>
            </w:pPr>
            <w:r w:rsidRPr="004F47B7">
              <w:rPr>
                <w:rFonts w:ascii="Arial" w:hAnsi="Arial" w:hint="eastAsia"/>
                <w:sz w:val="20"/>
              </w:rPr>
              <w:lastRenderedPageBreak/>
              <w:t>(</w:t>
            </w:r>
            <w:proofErr w:type="spellStart"/>
            <w:r w:rsidRPr="004F47B7">
              <w:rPr>
                <w:rFonts w:ascii="Arial" w:hAnsi="Arial" w:hint="eastAsia"/>
                <w:sz w:val="20"/>
              </w:rPr>
              <w:t>i</w:t>
            </w:r>
            <w:proofErr w:type="spellEnd"/>
            <w:r w:rsidRPr="004F47B7">
              <w:rPr>
                <w:rFonts w:ascii="Arial" w:hAnsi="Arial" w:hint="eastAsia"/>
                <w:sz w:val="20"/>
              </w:rPr>
              <w:t>) At-Average-Price Transaction (transaction made at the average of prices of various orders of the same transaction and delivery dates, aggregated by issue and order category (sell o</w:t>
            </w:r>
            <w:r w:rsidRPr="004F47B7">
              <w:rPr>
                <w:rFonts w:ascii="Arial" w:hAnsi="Arial"/>
                <w:sz w:val="20"/>
              </w:rPr>
              <w:t>r purchase))</w:t>
            </w:r>
            <w:r w:rsidR="00697302" w:rsidRPr="004F47B7">
              <w:rPr>
                <w:rFonts w:ascii="Arial" w:hAnsi="Arial"/>
                <w:sz w:val="20"/>
              </w:rPr>
              <w:t xml:space="preserve"> </w:t>
            </w:r>
          </w:p>
          <w:p w14:paraId="4F7C9BF6" w14:textId="4CD52F35" w:rsidR="00986ABA" w:rsidRPr="004F47B7" w:rsidRDefault="00646198" w:rsidP="004F47B7">
            <w:pPr>
              <w:autoSpaceDE w:val="0"/>
              <w:autoSpaceDN w:val="0"/>
              <w:ind w:firstLineChars="200" w:firstLine="400"/>
              <w:contextualSpacing/>
              <w:rPr>
                <w:rFonts w:ascii="Arial" w:hAnsi="Arial"/>
                <w:sz w:val="20"/>
              </w:rPr>
            </w:pPr>
            <w:r w:rsidRPr="004F47B7">
              <w:rPr>
                <w:rFonts w:ascii="Arial" w:hAnsi="Arial"/>
                <w:sz w:val="20"/>
              </w:rPr>
              <w:t>A.</w:t>
            </w:r>
            <w:r w:rsidR="004E1302">
              <w:rPr>
                <w:rFonts w:ascii="Arial" w:hAnsi="Arial"/>
                <w:sz w:val="20"/>
              </w:rPr>
              <w:t xml:space="preserve"> </w:t>
            </w:r>
            <w:r w:rsidR="00986ABA" w:rsidRPr="004F47B7">
              <w:rPr>
                <w:rFonts w:ascii="Arial" w:hAnsi="Arial"/>
                <w:sz w:val="20"/>
              </w:rPr>
              <w:t>Separation of Divisions</w:t>
            </w:r>
          </w:p>
          <w:p w14:paraId="7A781962" w14:textId="77777777" w:rsidR="00986ABA" w:rsidRPr="004F47B7" w:rsidRDefault="00986ABA" w:rsidP="004F47B7">
            <w:pPr>
              <w:autoSpaceDE w:val="0"/>
              <w:autoSpaceDN w:val="0"/>
              <w:ind w:leftChars="250" w:left="600"/>
              <w:contextualSpacing/>
              <w:rPr>
                <w:rFonts w:ascii="Arial" w:hAnsi="Arial"/>
                <w:sz w:val="20"/>
              </w:rPr>
            </w:pPr>
            <w:r w:rsidRPr="004F47B7">
              <w:rPr>
                <w:rFonts w:ascii="Arial" w:hAnsi="Arial"/>
                <w:sz w:val="20"/>
              </w:rPr>
              <w:t>Whether the discretionary investment business operator has separate divisions for making investment divisions and for taking orders. In cases where organizational separation is difficult, whether, at the minimum, different persons are responsible for these two tasks.</w:t>
            </w:r>
          </w:p>
          <w:p w14:paraId="6C72CFD1" w14:textId="3D8BDF01" w:rsidR="00986ABA" w:rsidRPr="004F47B7" w:rsidRDefault="00646198" w:rsidP="004F47B7">
            <w:pPr>
              <w:autoSpaceDE w:val="0"/>
              <w:autoSpaceDN w:val="0"/>
              <w:ind w:firstLineChars="200" w:firstLine="400"/>
              <w:contextualSpacing/>
              <w:rPr>
                <w:rFonts w:ascii="Arial" w:hAnsi="Arial"/>
                <w:sz w:val="20"/>
              </w:rPr>
            </w:pPr>
            <w:r w:rsidRPr="004F47B7">
              <w:rPr>
                <w:rFonts w:ascii="Arial" w:hAnsi="Arial"/>
                <w:sz w:val="20"/>
              </w:rPr>
              <w:t>B.</w:t>
            </w:r>
            <w:r w:rsidR="004E1302">
              <w:rPr>
                <w:rFonts w:ascii="Arial" w:hAnsi="Arial"/>
                <w:sz w:val="20"/>
              </w:rPr>
              <w:t xml:space="preserve"> </w:t>
            </w:r>
            <w:r w:rsidR="00986ABA" w:rsidRPr="004F47B7">
              <w:rPr>
                <w:rFonts w:ascii="Arial" w:hAnsi="Arial"/>
                <w:sz w:val="20"/>
              </w:rPr>
              <w:t>Examination of Transactions</w:t>
            </w:r>
          </w:p>
          <w:p w14:paraId="0B9B71A6" w14:textId="4A3A4DFD" w:rsidR="00986ABA" w:rsidRDefault="00986ABA" w:rsidP="004F47B7">
            <w:pPr>
              <w:autoSpaceDE w:val="0"/>
              <w:autoSpaceDN w:val="0"/>
              <w:ind w:leftChars="250" w:left="600"/>
              <w:contextualSpacing/>
              <w:rPr>
                <w:rFonts w:ascii="Arial" w:hAnsi="Arial"/>
                <w:sz w:val="20"/>
              </w:rPr>
            </w:pPr>
            <w:r w:rsidRPr="004F47B7">
              <w:rPr>
                <w:rFonts w:ascii="Arial" w:hAnsi="Arial"/>
                <w:sz w:val="20"/>
              </w:rPr>
              <w:t>Whether the discretionary investment business operator has a control environment for ensuring that a relevant management division, for example, examines the whole range of business processes related to at-average-price transactions.</w:t>
            </w:r>
          </w:p>
          <w:p w14:paraId="7D6D833A" w14:textId="0DD280FE" w:rsidR="00B251AC" w:rsidRPr="004F47B7" w:rsidRDefault="00B251AC" w:rsidP="00244AC5">
            <w:pPr>
              <w:autoSpaceDE w:val="0"/>
              <w:autoSpaceDN w:val="0"/>
              <w:ind w:leftChars="167" w:left="599" w:hangingChars="99" w:hanging="198"/>
              <w:contextualSpacing/>
              <w:rPr>
                <w:rFonts w:ascii="Arial" w:hAnsi="Arial"/>
                <w:sz w:val="20"/>
              </w:rPr>
            </w:pPr>
            <w:r>
              <w:rPr>
                <w:rFonts w:ascii="Arial" w:hAnsi="Arial" w:hint="eastAsia"/>
                <w:sz w:val="20"/>
              </w:rPr>
              <w:t>C</w:t>
            </w:r>
            <w:r w:rsidRPr="004F47B7">
              <w:rPr>
                <w:rFonts w:ascii="Arial" w:hAnsi="Arial"/>
                <w:sz w:val="20"/>
              </w:rPr>
              <w:t>.</w:t>
            </w:r>
            <w:r>
              <w:rPr>
                <w:rFonts w:ascii="Arial" w:hAnsi="Arial"/>
                <w:sz w:val="20"/>
              </w:rPr>
              <w:t xml:space="preserve"> </w:t>
            </w:r>
            <w:r w:rsidRPr="004F47B7">
              <w:rPr>
                <w:rFonts w:ascii="Arial" w:hAnsi="Arial"/>
                <w:sz w:val="20"/>
              </w:rPr>
              <w:t>Disclosure to Customers and Consent Thereof</w:t>
            </w:r>
          </w:p>
          <w:p w14:paraId="75EC137A" w14:textId="16740268" w:rsidR="00986ABA" w:rsidRPr="004F47B7" w:rsidRDefault="00986ABA" w:rsidP="004F47B7">
            <w:pPr>
              <w:autoSpaceDE w:val="0"/>
              <w:autoSpaceDN w:val="0"/>
              <w:ind w:leftChars="245" w:left="600" w:hangingChars="6" w:hanging="12"/>
              <w:contextualSpacing/>
              <w:rPr>
                <w:rFonts w:ascii="Arial" w:hAnsi="Arial"/>
                <w:sz w:val="20"/>
              </w:rPr>
            </w:pPr>
            <w:r w:rsidRPr="004F47B7">
              <w:rPr>
                <w:rFonts w:ascii="Arial" w:hAnsi="Arial"/>
                <w:sz w:val="20"/>
              </w:rPr>
              <w:t>Whether the discretionary investment business operator makes at-average-price transactions after making prior disclosure to customers and obtaining their consent. In cases where the discretionary investment business operator places orders involving the proportional allocation of executed transactions with regard to two or more investment asset accounts, whether it provides customers with appropriate explanations regarding the criteria for allocation in the case of the total executed transaction volume falling short of the total order volume.</w:t>
            </w:r>
          </w:p>
        </w:tc>
        <w:tc>
          <w:tcPr>
            <w:tcW w:w="3423" w:type="dxa"/>
            <w:tcBorders>
              <w:top w:val="single" w:sz="4" w:space="0" w:color="auto"/>
              <w:left w:val="single" w:sz="4" w:space="0" w:color="auto"/>
              <w:bottom w:val="single" w:sz="4" w:space="0" w:color="auto"/>
              <w:right w:val="single" w:sz="4" w:space="0" w:color="auto"/>
            </w:tcBorders>
            <w:shd w:val="clear" w:color="auto" w:fill="auto"/>
          </w:tcPr>
          <w:p w14:paraId="7CB416F1" w14:textId="6B30926A" w:rsidR="00986ABA" w:rsidRPr="004F47B7" w:rsidRDefault="00986ABA" w:rsidP="004F47B7">
            <w:pPr>
              <w:autoSpaceDE w:val="0"/>
              <w:autoSpaceDN w:val="0"/>
              <w:contextualSpacing/>
              <w:jc w:val="center"/>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E123D9" w14:textId="416DD9E7" w:rsidR="00986ABA" w:rsidRPr="004F47B7" w:rsidRDefault="00986ABA" w:rsidP="004F47B7">
            <w:pPr>
              <w:autoSpaceDE w:val="0"/>
              <w:autoSpaceDN w:val="0"/>
              <w:contextualSpacing/>
              <w:jc w:val="center"/>
              <w:rPr>
                <w:rFonts w:ascii="Arial" w:hAnsi="Arial"/>
                <w:sz w:val="20"/>
              </w:rPr>
            </w:pPr>
          </w:p>
        </w:tc>
      </w:tr>
      <w:tr w:rsidR="00DB655D" w:rsidRPr="004F47B7" w14:paraId="49E18039"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tcPr>
          <w:p w14:paraId="67A5F337" w14:textId="77777777" w:rsidR="00986ABA" w:rsidRPr="004F47B7" w:rsidRDefault="00986ABA" w:rsidP="004F47B7">
            <w:pPr>
              <w:numPr>
                <w:ilvl w:val="0"/>
                <w:numId w:val="26"/>
              </w:numPr>
              <w:autoSpaceDE w:val="0"/>
              <w:autoSpaceDN w:val="0"/>
              <w:ind w:left="352" w:hanging="352"/>
              <w:contextualSpacing/>
              <w:rPr>
                <w:rFonts w:ascii="Arial" w:hAnsi="Arial"/>
                <w:sz w:val="20"/>
              </w:rPr>
            </w:pPr>
            <w:r w:rsidRPr="004F47B7">
              <w:rPr>
                <w:rFonts w:ascii="Arial" w:hAnsi="Arial" w:hint="eastAsia"/>
                <w:sz w:val="20"/>
              </w:rPr>
              <w:t>一括発注による取引</w:t>
            </w:r>
          </w:p>
          <w:p w14:paraId="64706842" w14:textId="77777777" w:rsidR="00986ABA" w:rsidRPr="004F47B7" w:rsidRDefault="00986ABA" w:rsidP="004F47B7">
            <w:pPr>
              <w:autoSpaceDE w:val="0"/>
              <w:autoSpaceDN w:val="0"/>
              <w:ind w:leftChars="141" w:left="338" w:firstLineChars="100" w:firstLine="200"/>
              <w:contextualSpacing/>
              <w:rPr>
                <w:rFonts w:ascii="Arial" w:hAnsi="Arial"/>
                <w:sz w:val="20"/>
              </w:rPr>
            </w:pPr>
            <w:r w:rsidRPr="004F47B7">
              <w:rPr>
                <w:rFonts w:ascii="Arial" w:hAnsi="Arial" w:hint="eastAsia"/>
                <w:sz w:val="20"/>
              </w:rPr>
              <w:t>複数の運用財産について、銘柄、売買の別を同一にする注文を一括して発注し、その約定内容を銘柄ごと・売買別に合算した後に、投資一任業者が予め定めた配分基準により、各運用財産への約定配分を行う場合には、顧客間の公平性を確保する観点から、上記①に準じた態勢整備等が行われているか。</w:t>
            </w:r>
          </w:p>
          <w:p w14:paraId="475C9FAA" w14:textId="77777777" w:rsidR="00986ABA" w:rsidRPr="004F47B7" w:rsidRDefault="00986ABA" w:rsidP="004F47B7">
            <w:pPr>
              <w:autoSpaceDE w:val="0"/>
              <w:autoSpaceDN w:val="0"/>
              <w:ind w:left="340" w:hanging="340"/>
              <w:contextualSpacing/>
              <w:rPr>
                <w:rFonts w:ascii="Arial" w:hAnsi="Arial"/>
                <w:sz w:val="20"/>
              </w:rPr>
            </w:pPr>
            <w:r w:rsidRPr="004F47B7">
              <w:rPr>
                <w:rFonts w:ascii="Arial" w:hAnsi="Arial"/>
                <w:sz w:val="20"/>
              </w:rPr>
              <w:t>(ii) Transactions Made via Bulk Orders</w:t>
            </w:r>
          </w:p>
          <w:p w14:paraId="2D728C59" w14:textId="0724F6CC" w:rsidR="00986ABA" w:rsidRPr="004F47B7" w:rsidRDefault="00986ABA" w:rsidP="004F47B7">
            <w:pPr>
              <w:autoSpaceDE w:val="0"/>
              <w:autoSpaceDN w:val="0"/>
              <w:ind w:leftChars="130" w:left="312"/>
              <w:contextualSpacing/>
              <w:rPr>
                <w:rFonts w:ascii="Arial" w:hAnsi="Arial"/>
                <w:sz w:val="20"/>
              </w:rPr>
            </w:pPr>
            <w:r w:rsidRPr="004F47B7">
              <w:rPr>
                <w:rFonts w:ascii="Arial" w:hAnsi="Arial"/>
                <w:sz w:val="20"/>
              </w:rPr>
              <w:t>In cases where the discretionary investment business operator places a bulk sell or buy order for the same issue on behalf of two or more investment asset accounts, and allocates executed transactions to each asset account based on the allocation criteria prescribed by the business operator after aggregating the transactions by issue and by buy/sell order, whether it has developed a control environment similar to the one described in (</w:t>
            </w:r>
            <w:proofErr w:type="spellStart"/>
            <w:r w:rsidRPr="004F47B7">
              <w:rPr>
                <w:rFonts w:ascii="Arial" w:hAnsi="Arial"/>
                <w:sz w:val="20"/>
              </w:rPr>
              <w:t>i</w:t>
            </w:r>
            <w:proofErr w:type="spellEnd"/>
            <w:r w:rsidRPr="004F47B7">
              <w:rPr>
                <w:rFonts w:ascii="Arial" w:hAnsi="Arial"/>
                <w:sz w:val="20"/>
              </w:rPr>
              <w:t>) above, from the viewpoint of ensuring fairness among customers.</w:t>
            </w:r>
          </w:p>
        </w:tc>
        <w:tc>
          <w:tcPr>
            <w:tcW w:w="3423" w:type="dxa"/>
            <w:tcBorders>
              <w:top w:val="single" w:sz="4" w:space="0" w:color="auto"/>
              <w:left w:val="single" w:sz="4" w:space="0" w:color="auto"/>
              <w:bottom w:val="single" w:sz="4" w:space="0" w:color="auto"/>
              <w:right w:val="single" w:sz="4" w:space="0" w:color="auto"/>
            </w:tcBorders>
            <w:shd w:val="clear" w:color="auto" w:fill="auto"/>
            <w:hideMark/>
          </w:tcPr>
          <w:p w14:paraId="1E7EF5B2" w14:textId="77777777" w:rsidR="00986ABA" w:rsidRPr="004F47B7" w:rsidRDefault="00986ABA"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A46C75" w14:textId="77777777" w:rsidR="00986ABA" w:rsidRPr="004F47B7" w:rsidRDefault="00986ABA" w:rsidP="004F47B7">
            <w:pPr>
              <w:autoSpaceDE w:val="0"/>
              <w:autoSpaceDN w:val="0"/>
              <w:contextualSpacing/>
              <w:rPr>
                <w:rFonts w:ascii="Arial" w:hAnsi="Arial"/>
                <w:sz w:val="20"/>
              </w:rPr>
            </w:pPr>
          </w:p>
        </w:tc>
      </w:tr>
      <w:tr w:rsidR="00DB655D" w:rsidRPr="004F47B7" w14:paraId="043FA25B" w14:textId="77777777" w:rsidTr="00677598">
        <w:tc>
          <w:tcPr>
            <w:tcW w:w="4515" w:type="dxa"/>
            <w:tcBorders>
              <w:top w:val="single" w:sz="4" w:space="0" w:color="auto"/>
              <w:left w:val="single" w:sz="4" w:space="0" w:color="auto"/>
              <w:bottom w:val="single" w:sz="4" w:space="0" w:color="auto"/>
              <w:right w:val="single" w:sz="4" w:space="0" w:color="auto"/>
            </w:tcBorders>
            <w:shd w:val="clear" w:color="auto" w:fill="auto"/>
          </w:tcPr>
          <w:p w14:paraId="35189F40" w14:textId="77777777" w:rsidR="00986ABA" w:rsidRPr="004F47B7" w:rsidRDefault="00986ABA" w:rsidP="004F47B7">
            <w:pPr>
              <w:numPr>
                <w:ilvl w:val="0"/>
                <w:numId w:val="26"/>
              </w:numPr>
              <w:autoSpaceDE w:val="0"/>
              <w:autoSpaceDN w:val="0"/>
              <w:ind w:left="352" w:hanging="352"/>
              <w:contextualSpacing/>
              <w:rPr>
                <w:rFonts w:ascii="Arial" w:hAnsi="Arial"/>
                <w:sz w:val="20"/>
              </w:rPr>
            </w:pPr>
            <w:r w:rsidRPr="004F47B7">
              <w:rPr>
                <w:rFonts w:ascii="Arial" w:hAnsi="Arial" w:hint="eastAsia"/>
                <w:sz w:val="20"/>
              </w:rPr>
              <w:lastRenderedPageBreak/>
              <w:t>運用財産相互間における取引</w:t>
            </w:r>
          </w:p>
          <w:p w14:paraId="0CA236A4" w14:textId="77777777" w:rsidR="00986ABA" w:rsidRPr="004F47B7" w:rsidRDefault="00986ABA" w:rsidP="004F47B7">
            <w:pPr>
              <w:autoSpaceDE w:val="0"/>
              <w:autoSpaceDN w:val="0"/>
              <w:ind w:leftChars="135" w:left="324" w:firstLineChars="100" w:firstLine="200"/>
              <w:contextualSpacing/>
              <w:rPr>
                <w:rFonts w:ascii="Arial" w:hAnsi="Arial"/>
                <w:sz w:val="20"/>
              </w:rPr>
            </w:pPr>
            <w:r w:rsidRPr="004F47B7">
              <w:rPr>
                <w:rFonts w:ascii="Arial" w:hAnsi="Arial" w:hint="eastAsia"/>
                <w:sz w:val="20"/>
              </w:rPr>
              <w:t>運用財産相互間取引は、一方のファンドの投資者に不利益となるおそれがあり、ファンド間の利益の付け替えといった投資者保護上問題がある行為にも用いられ得ることから、原則として禁止されている。</w:t>
            </w:r>
          </w:p>
          <w:p w14:paraId="4616E3A1" w14:textId="77777777" w:rsidR="00986ABA" w:rsidRPr="004F47B7" w:rsidRDefault="00986ABA" w:rsidP="004F47B7">
            <w:pPr>
              <w:autoSpaceDE w:val="0"/>
              <w:autoSpaceDN w:val="0"/>
              <w:ind w:leftChars="132" w:left="317" w:firstLineChars="100" w:firstLine="200"/>
              <w:contextualSpacing/>
              <w:rPr>
                <w:rFonts w:ascii="Arial" w:hAnsi="Arial"/>
                <w:sz w:val="20"/>
              </w:rPr>
            </w:pPr>
            <w:r w:rsidRPr="004F47B7">
              <w:rPr>
                <w:rFonts w:ascii="Arial" w:hAnsi="Arial" w:hint="eastAsia"/>
                <w:sz w:val="20"/>
              </w:rPr>
              <w:t>他方、金商業等府令第</w:t>
            </w:r>
            <w:r w:rsidRPr="004F47B7">
              <w:rPr>
                <w:rFonts w:ascii="Arial" w:hAnsi="Arial" w:hint="eastAsia"/>
                <w:sz w:val="20"/>
              </w:rPr>
              <w:t>129</w:t>
            </w:r>
            <w:r w:rsidRPr="004F47B7">
              <w:rPr>
                <w:rFonts w:ascii="Arial" w:hAnsi="Arial" w:hint="eastAsia"/>
                <w:sz w:val="20"/>
              </w:rPr>
              <w:t>条第１項第１号に規定する取引については、運用財産相互間取引の禁止の適用除外が認められているところ、運用財産相互間取引を行うに当たっては、管理部門等が同号イ及びロに掲げる要件の全てを満たしていることを適切に検証できる態勢が求められる。</w:t>
            </w:r>
          </w:p>
          <w:p w14:paraId="77277E36" w14:textId="77777777" w:rsidR="00986ABA" w:rsidRPr="004F47B7" w:rsidRDefault="00986ABA" w:rsidP="004F47B7">
            <w:pPr>
              <w:autoSpaceDE w:val="0"/>
              <w:autoSpaceDN w:val="0"/>
              <w:ind w:leftChars="132" w:left="317" w:firstLineChars="100" w:firstLine="200"/>
              <w:contextualSpacing/>
              <w:rPr>
                <w:rFonts w:ascii="Arial" w:hAnsi="Arial"/>
                <w:sz w:val="20"/>
              </w:rPr>
            </w:pPr>
            <w:r w:rsidRPr="004F47B7">
              <w:rPr>
                <w:rFonts w:ascii="Arial" w:hAnsi="Arial" w:hint="eastAsia"/>
                <w:sz w:val="20"/>
              </w:rPr>
              <w:t>金商業等府令第</w:t>
            </w:r>
            <w:r w:rsidRPr="004F47B7">
              <w:rPr>
                <w:rFonts w:ascii="Arial" w:hAnsi="Arial" w:hint="eastAsia"/>
                <w:sz w:val="20"/>
              </w:rPr>
              <w:t>129</w:t>
            </w:r>
            <w:r w:rsidRPr="004F47B7">
              <w:rPr>
                <w:rFonts w:ascii="Arial" w:hAnsi="Arial" w:hint="eastAsia"/>
                <w:sz w:val="20"/>
              </w:rPr>
              <w:t>条第１項第１号イ</w:t>
            </w:r>
            <w:r w:rsidRPr="004F47B7">
              <w:rPr>
                <w:rFonts w:ascii="Arial" w:hAnsi="Arial" w:hint="eastAsia"/>
                <w:sz w:val="20"/>
              </w:rPr>
              <w:t>(4)</w:t>
            </w:r>
            <w:r w:rsidRPr="004F47B7">
              <w:rPr>
                <w:rFonts w:ascii="Arial" w:hAnsi="Arial" w:hint="eastAsia"/>
                <w:sz w:val="20"/>
              </w:rPr>
              <w:t>に規定する「必要かつ合理的と認められる場合」とは、投資一任業者が運用財産相互間取引を行う場合に、顧客間における公平性の確保及び顧客に対する最良執行義務又は忠実義務上の要請が満たされている場合をいうところ、運用財産相互間取引を行う両ファンドそれぞれにおける当該「売り」又は「買い」の投資判断に必要性・合理性があり、かつ、当該投資判断に基づく最良執行のために運用財産相互間取引が行われる（又は最良執行のために行った取引が結果的に運用財産相互間で対当する）場合は、これに該当する。</w:t>
            </w:r>
          </w:p>
          <w:p w14:paraId="4121DEF2" w14:textId="77777777" w:rsidR="00986ABA" w:rsidRPr="004F47B7" w:rsidRDefault="00986ABA" w:rsidP="004F47B7">
            <w:pPr>
              <w:autoSpaceDE w:val="0"/>
              <w:autoSpaceDN w:val="0"/>
              <w:ind w:leftChars="132" w:left="317" w:firstLineChars="100" w:firstLine="200"/>
              <w:contextualSpacing/>
              <w:rPr>
                <w:rFonts w:ascii="Arial" w:hAnsi="Arial"/>
                <w:sz w:val="20"/>
              </w:rPr>
            </w:pPr>
            <w:r w:rsidRPr="004F47B7">
              <w:rPr>
                <w:rFonts w:ascii="Arial" w:hAnsi="Arial" w:hint="eastAsia"/>
                <w:sz w:val="20"/>
              </w:rPr>
              <w:t>投資判断の必要性・合理性の有無の判断に当たっては、各ファンドの投資方針（投資一任業者がリスク管理等の観点から社内で設定している投資制限を含む）、ファンドの解約・設定に伴う資金の流出入（各ファンドのポートフォリオ維持のために売買を行う必要性等を含む）等の事情が考慮される。</w:t>
            </w:r>
          </w:p>
          <w:p w14:paraId="4B72B12C" w14:textId="77777777" w:rsidR="00986ABA" w:rsidRPr="004F47B7" w:rsidRDefault="00986ABA" w:rsidP="004F47B7">
            <w:pPr>
              <w:autoSpaceDE w:val="0"/>
              <w:autoSpaceDN w:val="0"/>
              <w:ind w:leftChars="132" w:left="317" w:firstLineChars="100" w:firstLine="200"/>
              <w:contextualSpacing/>
              <w:rPr>
                <w:rFonts w:ascii="Arial" w:hAnsi="Arial"/>
                <w:sz w:val="20"/>
              </w:rPr>
            </w:pPr>
            <w:r w:rsidRPr="004F47B7">
              <w:rPr>
                <w:rFonts w:ascii="Arial" w:hAnsi="Arial" w:hint="eastAsia"/>
                <w:sz w:val="20"/>
              </w:rPr>
              <w:t>他方、最良執行の観点からは、取引の価額に加えて、取引コストやマーケットインパクト軽減等の事情が考慮される。</w:t>
            </w:r>
          </w:p>
          <w:p w14:paraId="0A03B4DD" w14:textId="77777777" w:rsidR="00986ABA" w:rsidRPr="004F47B7" w:rsidRDefault="00986ABA" w:rsidP="004F47B7">
            <w:pPr>
              <w:autoSpaceDE w:val="0"/>
              <w:autoSpaceDN w:val="0"/>
              <w:ind w:leftChars="132" w:left="317" w:firstLineChars="100" w:firstLine="200"/>
              <w:contextualSpacing/>
              <w:rPr>
                <w:rFonts w:ascii="Arial" w:hAnsi="Arial"/>
                <w:sz w:val="20"/>
              </w:rPr>
            </w:pPr>
            <w:r w:rsidRPr="004F47B7">
              <w:rPr>
                <w:rFonts w:ascii="Arial" w:hAnsi="Arial" w:hint="eastAsia"/>
                <w:sz w:val="20"/>
              </w:rPr>
              <w:t>こうした観点からすれば、以下のような取引についても、ファンド間の公平性・公正な価格形成が図られており、「必要かつ合理的と認められる場合」に該当すると考えられる（ただし、これらは例示に過ぎず、当該例示に限られるものではない。）。</w:t>
            </w:r>
          </w:p>
          <w:p w14:paraId="4B3E2786" w14:textId="77777777" w:rsidR="00986ABA" w:rsidRPr="004F47B7" w:rsidRDefault="00986ABA" w:rsidP="004F47B7">
            <w:pPr>
              <w:autoSpaceDE w:val="0"/>
              <w:autoSpaceDN w:val="0"/>
              <w:ind w:leftChars="133" w:left="519" w:hangingChars="100" w:hanging="200"/>
              <w:contextualSpacing/>
              <w:rPr>
                <w:rFonts w:ascii="Arial" w:hAnsi="Arial"/>
                <w:sz w:val="20"/>
              </w:rPr>
            </w:pPr>
            <w:r w:rsidRPr="004F47B7">
              <w:rPr>
                <w:rFonts w:ascii="Arial" w:hAnsi="Arial" w:hint="eastAsia"/>
                <w:sz w:val="20"/>
              </w:rPr>
              <w:t>イ．異なるファンドマネージャーの投資判断に基づく売りと買いの注文についてトレーダーが執行する取引（当該銘柄に係る流動性等を勘案して価格形成に影響を与えるおそれが無く、かつ、同一トレーダーによる取引の場合は、当該トレーダーに執行についての裁量が与えられていないもの。）</w:t>
            </w:r>
          </w:p>
          <w:p w14:paraId="2A7F2416" w14:textId="77777777" w:rsidR="00986ABA" w:rsidRPr="004F47B7" w:rsidRDefault="00986ABA" w:rsidP="004F47B7">
            <w:pPr>
              <w:autoSpaceDE w:val="0"/>
              <w:autoSpaceDN w:val="0"/>
              <w:ind w:leftChars="133" w:left="519" w:hangingChars="100" w:hanging="200"/>
              <w:contextualSpacing/>
              <w:rPr>
                <w:rFonts w:ascii="Arial" w:hAnsi="Arial"/>
                <w:sz w:val="20"/>
              </w:rPr>
            </w:pPr>
            <w:r w:rsidRPr="004F47B7">
              <w:rPr>
                <w:rFonts w:ascii="Arial" w:hAnsi="Arial" w:hint="eastAsia"/>
                <w:sz w:val="20"/>
              </w:rPr>
              <w:t>ロ．寄付前に、売りと買いの注文の双方を成行注文で発注する取引（当該銘柄に係る流動性等を勘案して、価格形成に影響を与えるおそれの無いもの。）</w:t>
            </w:r>
          </w:p>
          <w:p w14:paraId="6A9822C0" w14:textId="77777777" w:rsidR="00986ABA" w:rsidRPr="004F47B7" w:rsidRDefault="00986ABA" w:rsidP="004F47B7">
            <w:pPr>
              <w:autoSpaceDE w:val="0"/>
              <w:autoSpaceDN w:val="0"/>
              <w:ind w:leftChars="133" w:left="519" w:hangingChars="100" w:hanging="200"/>
              <w:contextualSpacing/>
              <w:rPr>
                <w:rFonts w:ascii="Arial" w:hAnsi="Arial"/>
                <w:sz w:val="20"/>
              </w:rPr>
            </w:pPr>
            <w:r w:rsidRPr="004F47B7">
              <w:rPr>
                <w:rFonts w:ascii="Arial" w:hAnsi="Arial" w:hint="eastAsia"/>
                <w:sz w:val="20"/>
              </w:rPr>
              <w:lastRenderedPageBreak/>
              <w:t>ハ．ザラ場における売りと買いの注文について、その発注時刻に相当程度の間隔がある取引（当該銘柄の流動性等を勘案して、価格形成に影響を与えるおそれの無いもの。）</w:t>
            </w:r>
          </w:p>
          <w:p w14:paraId="697A19E2" w14:textId="77777777" w:rsidR="00986ABA" w:rsidRPr="004F47B7" w:rsidRDefault="00986ABA" w:rsidP="004F47B7">
            <w:pPr>
              <w:autoSpaceDE w:val="0"/>
              <w:autoSpaceDN w:val="0"/>
              <w:ind w:leftChars="133" w:left="519" w:hangingChars="100" w:hanging="200"/>
              <w:contextualSpacing/>
              <w:rPr>
                <w:rFonts w:ascii="Arial" w:hAnsi="Arial"/>
                <w:sz w:val="20"/>
              </w:rPr>
            </w:pPr>
            <w:r w:rsidRPr="004F47B7">
              <w:rPr>
                <w:rFonts w:ascii="Arial" w:hAnsi="Arial" w:hint="eastAsia"/>
                <w:sz w:val="20"/>
              </w:rPr>
              <w:t>ニ．契約又は信託約款等の規定に基づきシステム的に運用するインデックスファンドに係る取引等（当該銘柄に係る流動性等を勘案して、価格形成に影響を与えるおそれの無いもの。）</w:t>
            </w:r>
          </w:p>
          <w:p w14:paraId="0C3FCFCB" w14:textId="77777777" w:rsidR="00986ABA" w:rsidRPr="004F47B7" w:rsidRDefault="00986ABA" w:rsidP="004F47B7">
            <w:pPr>
              <w:autoSpaceDE w:val="0"/>
              <w:autoSpaceDN w:val="0"/>
              <w:ind w:leftChars="133" w:left="519" w:hangingChars="100" w:hanging="200"/>
              <w:contextualSpacing/>
              <w:rPr>
                <w:rFonts w:ascii="Arial" w:hAnsi="Arial"/>
                <w:sz w:val="20"/>
              </w:rPr>
            </w:pPr>
            <w:r w:rsidRPr="004F47B7">
              <w:rPr>
                <w:rFonts w:ascii="Arial" w:hAnsi="Arial" w:hint="eastAsia"/>
                <w:sz w:val="20"/>
              </w:rPr>
              <w:t>ホ．個別の取引に係る発注のタイミング及び価格等が、投資一任業者以外の第三者に委ねられることとなる、ＶＷＡＰ取引や計らい取引等（当該銘柄に係る流動性等を勘案して、価格形成に影響を与えるおそれの無いもの。）</w:t>
            </w:r>
          </w:p>
          <w:p w14:paraId="07134650" w14:textId="77777777" w:rsidR="00986ABA" w:rsidRPr="004F47B7" w:rsidRDefault="00986ABA" w:rsidP="004F47B7">
            <w:pPr>
              <w:autoSpaceDE w:val="0"/>
              <w:autoSpaceDN w:val="0"/>
              <w:ind w:leftChars="133" w:left="519" w:hangingChars="100" w:hanging="200"/>
              <w:contextualSpacing/>
              <w:rPr>
                <w:rFonts w:ascii="Arial" w:hAnsi="Arial"/>
                <w:sz w:val="20"/>
              </w:rPr>
            </w:pPr>
            <w:r w:rsidRPr="004F47B7">
              <w:rPr>
                <w:rFonts w:ascii="Arial" w:hAnsi="Arial" w:hint="eastAsia"/>
                <w:sz w:val="20"/>
              </w:rPr>
              <w:t>ヘ．銘柄数が少ないため、同一銘柄の注文を避けることが困難な先物取引等（当該銘柄に係る流動性等を勘案して、価格形成に影響を与えるおそれの無いもの。）</w:t>
            </w:r>
          </w:p>
          <w:p w14:paraId="097D1AF2" w14:textId="439851B4" w:rsidR="00986ABA" w:rsidRPr="004F47B7" w:rsidRDefault="00986ABA" w:rsidP="00677598">
            <w:pPr>
              <w:autoSpaceDE w:val="0"/>
              <w:autoSpaceDN w:val="0"/>
              <w:ind w:leftChars="50" w:left="320" w:hangingChars="100" w:hanging="200"/>
              <w:contextualSpacing/>
              <w:rPr>
                <w:rFonts w:ascii="Arial" w:hAnsi="Arial" w:cs="Arial"/>
                <w:sz w:val="20"/>
              </w:rPr>
            </w:pPr>
            <w:r w:rsidRPr="004F47B7">
              <w:rPr>
                <w:rFonts w:ascii="Arial" w:hAnsi="Arial" w:cs="Arial"/>
                <w:sz w:val="20"/>
              </w:rPr>
              <w:t>(iii)</w:t>
            </w:r>
            <w:r w:rsidR="005F4A38">
              <w:rPr>
                <w:rFonts w:ascii="Arial" w:hAnsi="Arial" w:cs="Arial"/>
                <w:sz w:val="20"/>
              </w:rPr>
              <w:t xml:space="preserve"> </w:t>
            </w:r>
            <w:r w:rsidRPr="004F47B7">
              <w:rPr>
                <w:rFonts w:ascii="Arial" w:hAnsi="Arial" w:cs="Arial"/>
                <w:sz w:val="20"/>
              </w:rPr>
              <w:t>Trans</w:t>
            </w:r>
            <w:r w:rsidR="00646198" w:rsidRPr="004F47B7">
              <w:rPr>
                <w:rFonts w:ascii="Arial" w:hAnsi="Arial" w:cs="Arial"/>
                <w:sz w:val="20"/>
              </w:rPr>
              <w:t>actions Made between Investment</w:t>
            </w:r>
            <w:r w:rsidR="005F4A38">
              <w:rPr>
                <w:rFonts w:ascii="Arial" w:hAnsi="Arial" w:cs="Arial"/>
                <w:sz w:val="20"/>
              </w:rPr>
              <w:t xml:space="preserve"> </w:t>
            </w:r>
            <w:r w:rsidRPr="004F47B7">
              <w:rPr>
                <w:rFonts w:ascii="Arial" w:hAnsi="Arial" w:cs="Arial"/>
                <w:sz w:val="20"/>
              </w:rPr>
              <w:t>Asset Accounts</w:t>
            </w:r>
          </w:p>
          <w:p w14:paraId="1F7F6C04" w14:textId="77777777" w:rsidR="00986ABA" w:rsidRPr="004F47B7" w:rsidRDefault="00986ABA" w:rsidP="004F47B7">
            <w:pPr>
              <w:autoSpaceDE w:val="0"/>
              <w:autoSpaceDN w:val="0"/>
              <w:ind w:leftChars="130" w:left="312"/>
              <w:contextualSpacing/>
              <w:rPr>
                <w:rFonts w:ascii="Arial" w:hAnsi="Arial" w:cs="Arial"/>
                <w:sz w:val="20"/>
              </w:rPr>
            </w:pPr>
            <w:r w:rsidRPr="004F47B7">
              <w:rPr>
                <w:rFonts w:ascii="Arial" w:hAnsi="Arial" w:cs="Arial"/>
                <w:sz w:val="20"/>
              </w:rPr>
              <w:t>Transactions made between investment asset accounts are in principle prohibited because there is a risk that investors in one of the funds involved in the transactions may receive unfavorable treatment and that such transactions may be utilized in acts that go against investor protection such as transfers of profits between funds.</w:t>
            </w:r>
          </w:p>
          <w:p w14:paraId="765F8E78" w14:textId="58D65700" w:rsidR="00986ABA" w:rsidRPr="004F47B7" w:rsidRDefault="00986ABA" w:rsidP="004F47B7">
            <w:pPr>
              <w:autoSpaceDE w:val="0"/>
              <w:autoSpaceDN w:val="0"/>
              <w:ind w:leftChars="130" w:left="312" w:firstLineChars="100" w:firstLine="200"/>
              <w:contextualSpacing/>
              <w:rPr>
                <w:rFonts w:ascii="Arial" w:hAnsi="Arial" w:cs="Arial"/>
                <w:sz w:val="20"/>
              </w:rPr>
            </w:pPr>
            <w:r w:rsidRPr="004F47B7">
              <w:rPr>
                <w:rFonts w:ascii="Arial" w:hAnsi="Arial" w:cs="Arial"/>
                <w:sz w:val="20"/>
              </w:rPr>
              <w:t>On the other hand, of transactions specified under Article 129(1</w:t>
            </w:r>
            <w:r w:rsidR="00854766" w:rsidRPr="004F47B7">
              <w:rPr>
                <w:rFonts w:ascii="Arial" w:hAnsi="Arial" w:cs="Arial"/>
                <w:sz w:val="20"/>
              </w:rPr>
              <w:t>)(</w:t>
            </w:r>
            <w:proofErr w:type="spellStart"/>
            <w:r w:rsidRPr="004F47B7">
              <w:rPr>
                <w:rFonts w:ascii="Arial" w:hAnsi="Arial" w:cs="Arial"/>
                <w:sz w:val="20"/>
              </w:rPr>
              <w:t>i</w:t>
            </w:r>
            <w:proofErr w:type="spellEnd"/>
            <w:r w:rsidRPr="004F47B7">
              <w:rPr>
                <w:rFonts w:ascii="Arial" w:hAnsi="Arial" w:cs="Arial"/>
                <w:sz w:val="20"/>
              </w:rPr>
              <w:t>) of the FIB Cabinet Office Ordinance, if a transaction between investment assets accounts falls under a case where the prohibition of transactions between investment assets accounts does not apply, the relevant management division is required to be adequately prepared to verify that the transactions meet the requirements in (a) and (b) of Article 129(1</w:t>
            </w:r>
            <w:r w:rsidR="00854766" w:rsidRPr="004F47B7">
              <w:rPr>
                <w:rFonts w:ascii="Arial" w:hAnsi="Arial" w:cs="Arial"/>
                <w:sz w:val="20"/>
              </w:rPr>
              <w:t>)(</w:t>
            </w:r>
            <w:proofErr w:type="spellStart"/>
            <w:r w:rsidRPr="004F47B7">
              <w:rPr>
                <w:rFonts w:ascii="Arial" w:hAnsi="Arial" w:cs="Arial"/>
                <w:sz w:val="20"/>
              </w:rPr>
              <w:t>i</w:t>
            </w:r>
            <w:proofErr w:type="spellEnd"/>
            <w:r w:rsidRPr="004F47B7">
              <w:rPr>
                <w:rFonts w:ascii="Arial" w:hAnsi="Arial" w:cs="Arial"/>
                <w:sz w:val="20"/>
              </w:rPr>
              <w:t>).</w:t>
            </w:r>
          </w:p>
          <w:p w14:paraId="4AE99A90" w14:textId="77777777" w:rsidR="00986ABA" w:rsidRPr="004F47B7" w:rsidRDefault="00986ABA" w:rsidP="004F47B7">
            <w:pPr>
              <w:autoSpaceDE w:val="0"/>
              <w:autoSpaceDN w:val="0"/>
              <w:ind w:leftChars="130" w:left="312" w:firstLineChars="100" w:firstLine="200"/>
              <w:contextualSpacing/>
              <w:rPr>
                <w:rFonts w:ascii="Arial" w:hAnsi="Arial" w:cs="Arial"/>
                <w:sz w:val="20"/>
              </w:rPr>
            </w:pPr>
            <w:r w:rsidRPr="004F47B7">
              <w:rPr>
                <w:rFonts w:ascii="Arial" w:hAnsi="Arial" w:cs="Arial"/>
                <w:sz w:val="20"/>
              </w:rPr>
              <w:t>The “case where it is deemed to be necessary and rational,” as specified by Article 129(1)(</w:t>
            </w:r>
            <w:proofErr w:type="spellStart"/>
            <w:r w:rsidRPr="004F47B7">
              <w:rPr>
                <w:rFonts w:ascii="Arial" w:hAnsi="Arial" w:cs="Arial"/>
                <w:sz w:val="20"/>
              </w:rPr>
              <w:t>i</w:t>
            </w:r>
            <w:proofErr w:type="spellEnd"/>
            <w:r w:rsidRPr="004F47B7">
              <w:rPr>
                <w:rFonts w:ascii="Arial" w:hAnsi="Arial" w:cs="Arial"/>
                <w:sz w:val="20"/>
              </w:rPr>
              <w:t>)(a)(4) of the FIB Cabinet Office Ordinance, is a case in which transactions between investment assets accounts executed by fund management companies meet the need to ensure fairness among customers and to fulfill its duties of best execution and loyalty to customers, and this applies to transactions in which relevant "sell" or "buy" decisions by each of the funds are deemed necessary and rational, and that are executed in the best possible manner for the investment decisions made thus (or the each of transactions executed to follow the best execution practice results in transactions between investment assets accounts).</w:t>
            </w:r>
          </w:p>
          <w:p w14:paraId="7EDB61A6" w14:textId="77777777" w:rsidR="00986ABA" w:rsidRPr="004F47B7" w:rsidRDefault="00986ABA" w:rsidP="004F47B7">
            <w:pPr>
              <w:autoSpaceDE w:val="0"/>
              <w:autoSpaceDN w:val="0"/>
              <w:ind w:leftChars="130" w:left="312" w:firstLineChars="100" w:firstLine="200"/>
              <w:contextualSpacing/>
              <w:rPr>
                <w:rFonts w:ascii="Arial" w:hAnsi="Arial" w:cs="Arial"/>
                <w:sz w:val="20"/>
              </w:rPr>
            </w:pPr>
            <w:r w:rsidRPr="004F47B7">
              <w:rPr>
                <w:rFonts w:ascii="Arial" w:hAnsi="Arial" w:cs="Arial"/>
                <w:sz w:val="20"/>
              </w:rPr>
              <w:t>In determining whether there is necessity and rationality, factors such as the investment policy of the funds involved (including in-</w:t>
            </w:r>
            <w:r w:rsidRPr="004F47B7">
              <w:rPr>
                <w:rFonts w:ascii="Arial" w:hAnsi="Arial" w:cs="Arial"/>
                <w:sz w:val="20"/>
              </w:rPr>
              <w:lastRenderedPageBreak/>
              <w:t>house investment limits introduced (for the purpose of risk management, etc.) by the investment business operators, inflow or outflow of money associated with cancellation/formation of funds (including whether there is a need to sell or buy assets in order to maintain the portfolios of each funds, etc.), etc. are considered.</w:t>
            </w:r>
          </w:p>
          <w:p w14:paraId="413E0741" w14:textId="77777777" w:rsidR="00986ABA" w:rsidRPr="004F47B7" w:rsidRDefault="00986ABA" w:rsidP="004F47B7">
            <w:pPr>
              <w:autoSpaceDE w:val="0"/>
              <w:autoSpaceDN w:val="0"/>
              <w:ind w:leftChars="130" w:left="312" w:firstLineChars="100" w:firstLine="200"/>
              <w:contextualSpacing/>
              <w:rPr>
                <w:rFonts w:ascii="Arial" w:hAnsi="Arial" w:cs="Arial"/>
                <w:sz w:val="20"/>
              </w:rPr>
            </w:pPr>
            <w:r w:rsidRPr="004F47B7">
              <w:rPr>
                <w:rFonts w:ascii="Arial" w:hAnsi="Arial" w:cs="Arial"/>
                <w:sz w:val="20"/>
              </w:rPr>
              <w:t>On the other hand, from the viewpoint of best execution practice, factors such as transaction costs, mitigation of market impact, etc. are considered in addition to transaction prices.</w:t>
            </w:r>
          </w:p>
          <w:p w14:paraId="03A91C76" w14:textId="77777777" w:rsidR="00986ABA" w:rsidRPr="004F47B7" w:rsidRDefault="00986ABA" w:rsidP="004F47B7">
            <w:pPr>
              <w:autoSpaceDE w:val="0"/>
              <w:autoSpaceDN w:val="0"/>
              <w:ind w:leftChars="130" w:left="312" w:firstLineChars="100" w:firstLine="200"/>
              <w:contextualSpacing/>
              <w:rPr>
                <w:rFonts w:ascii="Arial" w:hAnsi="Arial" w:cs="Arial"/>
                <w:sz w:val="20"/>
              </w:rPr>
            </w:pPr>
            <w:r w:rsidRPr="004F47B7">
              <w:rPr>
                <w:rFonts w:ascii="Arial" w:hAnsi="Arial" w:cs="Arial"/>
                <w:sz w:val="20"/>
              </w:rPr>
              <w:t>From the above viewpoints, such transactions as listed below are considered as ones in which fairness among funds and fair price formation are ensured and as constituting a "case where it is deemed to be necessary and rational." (It must be noted, however, that these are shown only as examples and not the only ones that qualify.)</w:t>
            </w:r>
          </w:p>
          <w:p w14:paraId="09B5982A" w14:textId="77777777" w:rsidR="00986ABA" w:rsidRPr="004F47B7" w:rsidRDefault="00986ABA" w:rsidP="004F47B7">
            <w:pPr>
              <w:tabs>
                <w:tab w:val="left" w:pos="689"/>
              </w:tabs>
              <w:autoSpaceDE w:val="0"/>
              <w:autoSpaceDN w:val="0"/>
              <w:ind w:leftChars="150" w:left="660" w:hangingChars="150" w:hanging="300"/>
              <w:contextualSpacing/>
              <w:rPr>
                <w:rFonts w:ascii="Arial" w:hAnsi="Arial" w:cs="Arial"/>
                <w:sz w:val="20"/>
              </w:rPr>
            </w:pPr>
            <w:r w:rsidRPr="004F47B7">
              <w:rPr>
                <w:rFonts w:ascii="Arial" w:hAnsi="Arial" w:cs="Arial"/>
                <w:sz w:val="20"/>
              </w:rPr>
              <w:t>A. To have traders execute transactions based on investment decisions made by several fund managers (limited to transactions regarding which there is not the risk of the price formation process being distorted in light of liquidity and other factors related to the relevant issue and, in cases where the transactions are executed by the same trader, transactions of which the trader has no discretion over execution).</w:t>
            </w:r>
          </w:p>
          <w:p w14:paraId="169B26B4" w14:textId="77777777" w:rsidR="00986ABA" w:rsidRPr="004F47B7" w:rsidRDefault="00986ABA" w:rsidP="004F47B7">
            <w:pPr>
              <w:tabs>
                <w:tab w:val="left" w:pos="689"/>
              </w:tabs>
              <w:autoSpaceDE w:val="0"/>
              <w:autoSpaceDN w:val="0"/>
              <w:ind w:leftChars="150" w:left="660" w:hangingChars="150" w:hanging="300"/>
              <w:contextualSpacing/>
              <w:rPr>
                <w:rFonts w:ascii="Arial" w:hAnsi="Arial" w:cs="Arial"/>
                <w:sz w:val="20"/>
              </w:rPr>
            </w:pPr>
            <w:r w:rsidRPr="004F47B7">
              <w:rPr>
                <w:rFonts w:ascii="Arial" w:hAnsi="Arial" w:cs="Arial"/>
                <w:sz w:val="20"/>
              </w:rPr>
              <w:t>B. To place both market buy and sell orders before the market’s opening (limited to orders which have no risk of distorting the price formation process in light of liquidity and other factors related to the relevant issue).</w:t>
            </w:r>
          </w:p>
          <w:p w14:paraId="592877A5" w14:textId="77777777" w:rsidR="00986ABA" w:rsidRPr="004F47B7" w:rsidRDefault="00986ABA" w:rsidP="004F47B7">
            <w:pPr>
              <w:tabs>
                <w:tab w:val="left" w:pos="689"/>
              </w:tabs>
              <w:autoSpaceDE w:val="0"/>
              <w:autoSpaceDN w:val="0"/>
              <w:ind w:leftChars="150" w:left="660" w:hangingChars="150" w:hanging="300"/>
              <w:contextualSpacing/>
              <w:rPr>
                <w:rFonts w:ascii="Arial" w:hAnsi="Arial" w:cs="Arial"/>
                <w:sz w:val="20"/>
              </w:rPr>
            </w:pPr>
            <w:r w:rsidRPr="004F47B7">
              <w:rPr>
                <w:rFonts w:ascii="Arial" w:hAnsi="Arial" w:cs="Arial"/>
                <w:sz w:val="20"/>
              </w:rPr>
              <w:t>C. To place both buy and sell orders in intraday trading at a reasonable intervals (limited to orders which have no risk of distorting the price formation process in light of liquidity and other factors related to the relevant issue).</w:t>
            </w:r>
          </w:p>
          <w:p w14:paraId="0082CDE3" w14:textId="77777777" w:rsidR="00986ABA" w:rsidRPr="004F47B7" w:rsidRDefault="00986ABA" w:rsidP="004F47B7">
            <w:pPr>
              <w:tabs>
                <w:tab w:val="left" w:pos="689"/>
              </w:tabs>
              <w:autoSpaceDE w:val="0"/>
              <w:autoSpaceDN w:val="0"/>
              <w:ind w:leftChars="150" w:left="660" w:hangingChars="150" w:hanging="300"/>
              <w:contextualSpacing/>
              <w:rPr>
                <w:rFonts w:ascii="Arial" w:hAnsi="Arial" w:cs="Arial"/>
                <w:sz w:val="20"/>
              </w:rPr>
            </w:pPr>
            <w:r w:rsidRPr="004F47B7">
              <w:rPr>
                <w:rFonts w:ascii="Arial" w:hAnsi="Arial" w:cs="Arial"/>
                <w:sz w:val="20"/>
              </w:rPr>
              <w:t>D.</w:t>
            </w:r>
            <w:r w:rsidRPr="004F47B7">
              <w:rPr>
                <w:rFonts w:ascii="Arial" w:hAnsi="Arial" w:cs="Arial"/>
                <w:sz w:val="20"/>
              </w:rPr>
              <w:tab/>
              <w:t>To make transactions related to index funds executed through program trading based on contracts and trust contract provisions (limited to transactions which have no risk of distorting the price formation process in light of liquidity and other factors related to the relevant issue).</w:t>
            </w:r>
          </w:p>
          <w:p w14:paraId="352121E2" w14:textId="77777777" w:rsidR="00986ABA" w:rsidRPr="004F47B7" w:rsidRDefault="00986ABA" w:rsidP="004F47B7">
            <w:pPr>
              <w:tabs>
                <w:tab w:val="left" w:pos="689"/>
              </w:tabs>
              <w:autoSpaceDE w:val="0"/>
              <w:autoSpaceDN w:val="0"/>
              <w:ind w:leftChars="150" w:left="660" w:hangingChars="150" w:hanging="300"/>
              <w:contextualSpacing/>
              <w:rPr>
                <w:rFonts w:ascii="Arial" w:hAnsi="Arial" w:cs="Arial"/>
                <w:sz w:val="20"/>
              </w:rPr>
            </w:pPr>
            <w:r w:rsidRPr="004F47B7">
              <w:rPr>
                <w:rFonts w:ascii="Arial" w:hAnsi="Arial" w:cs="Arial"/>
                <w:sz w:val="20"/>
              </w:rPr>
              <w:t>E.</w:t>
            </w:r>
            <w:r w:rsidRPr="004F47B7">
              <w:rPr>
                <w:rFonts w:ascii="Arial" w:hAnsi="Arial" w:cs="Arial"/>
                <w:sz w:val="20"/>
              </w:rPr>
              <w:tab/>
              <w:t>To make VWAP transactions and discretionary transactions, regarding which the decision on the timing of order placement, price and other execution terms related to individual issues are entrusted by the fund management company to a third-party entity (limited to transactions which have no risk of distorting the price formation process in light of liquidity and other factors related to the relevant issue).</w:t>
            </w:r>
          </w:p>
          <w:p w14:paraId="29058620" w14:textId="531D9938" w:rsidR="00986ABA" w:rsidRPr="004F47B7" w:rsidRDefault="00986ABA" w:rsidP="004F47B7">
            <w:pPr>
              <w:autoSpaceDE w:val="0"/>
              <w:autoSpaceDN w:val="0"/>
              <w:ind w:leftChars="150" w:left="660" w:hangingChars="150" w:hanging="300"/>
              <w:contextualSpacing/>
              <w:rPr>
                <w:rFonts w:ascii="Arial" w:hAnsi="Arial"/>
                <w:sz w:val="20"/>
              </w:rPr>
            </w:pPr>
            <w:r w:rsidRPr="004F47B7">
              <w:rPr>
                <w:rFonts w:ascii="Arial" w:hAnsi="Arial" w:cs="Arial"/>
                <w:sz w:val="20"/>
              </w:rPr>
              <w:lastRenderedPageBreak/>
              <w:t>F.</w:t>
            </w:r>
            <w:r w:rsidRPr="004F47B7">
              <w:rPr>
                <w:rFonts w:ascii="Arial" w:hAnsi="Arial" w:cs="Arial"/>
                <w:sz w:val="20"/>
              </w:rPr>
              <w:tab/>
              <w:t>To make futures transactions, regarding which it is difficult to avoid the placement of orders for the same issue because of the small number of issues available for futures trading (limited to transactions which have no risk of distorting the price formation process in light of liquidity and other factors related to the relevant issue).</w:t>
            </w:r>
          </w:p>
        </w:tc>
        <w:tc>
          <w:tcPr>
            <w:tcW w:w="3423" w:type="dxa"/>
            <w:tcBorders>
              <w:top w:val="single" w:sz="4" w:space="0" w:color="auto"/>
              <w:left w:val="single" w:sz="4" w:space="0" w:color="auto"/>
              <w:bottom w:val="single" w:sz="4" w:space="0" w:color="auto"/>
              <w:right w:val="single" w:sz="4" w:space="0" w:color="auto"/>
            </w:tcBorders>
            <w:shd w:val="clear" w:color="auto" w:fill="auto"/>
            <w:hideMark/>
          </w:tcPr>
          <w:p w14:paraId="53F750B1" w14:textId="77777777" w:rsidR="00986ABA" w:rsidRPr="004F47B7" w:rsidRDefault="00986ABA"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DF72B0" w14:textId="77777777" w:rsidR="00986ABA" w:rsidRPr="004F47B7" w:rsidRDefault="00986ABA" w:rsidP="004F47B7">
            <w:pPr>
              <w:autoSpaceDE w:val="0"/>
              <w:autoSpaceDN w:val="0"/>
              <w:contextualSpacing/>
              <w:rPr>
                <w:rFonts w:ascii="Arial" w:hAnsi="Arial"/>
                <w:sz w:val="20"/>
              </w:rPr>
            </w:pPr>
          </w:p>
        </w:tc>
      </w:tr>
    </w:tbl>
    <w:p w14:paraId="776508E6" w14:textId="77777777" w:rsidR="00A14BCD" w:rsidRPr="004F47B7" w:rsidRDefault="00A14BCD" w:rsidP="00677598">
      <w:pPr>
        <w:widowControl/>
        <w:contextualSpacing/>
        <w:jc w:val="left"/>
        <w:rPr>
          <w:rFonts w:ascii="Arial" w:hAnsi="Arial"/>
          <w:b/>
          <w:sz w:val="20"/>
        </w:rPr>
      </w:pPr>
      <w:r w:rsidRPr="004F47B7">
        <w:rPr>
          <w:rFonts w:ascii="Arial" w:hAnsi="Arial"/>
          <w:b/>
          <w:sz w:val="20"/>
        </w:rPr>
        <w:lastRenderedPageBreak/>
        <w:br w:type="page"/>
      </w:r>
    </w:p>
    <w:p w14:paraId="07F20914" w14:textId="77777777" w:rsidR="005B2DB1" w:rsidRPr="004F47B7" w:rsidRDefault="00AD047E" w:rsidP="00F8283E">
      <w:pPr>
        <w:ind w:leftChars="100" w:left="240"/>
        <w:contextualSpacing/>
        <w:rPr>
          <w:rFonts w:ascii="Arial" w:hAnsi="Arial"/>
          <w:sz w:val="20"/>
        </w:rPr>
      </w:pPr>
      <w:r w:rsidRPr="004F47B7">
        <w:rPr>
          <w:rFonts w:ascii="Arial" w:hAnsi="Arial" w:hint="eastAsia"/>
          <w:color w:val="FFFFFF" w:themeColor="background1"/>
          <w:sz w:val="20"/>
          <w:shd w:val="solid" w:color="auto" w:fill="auto"/>
        </w:rPr>
        <w:lastRenderedPageBreak/>
        <w:t>勧誘・説明態勢（監督指針Ⅵ－２－２－２（</w:t>
      </w:r>
      <w:r w:rsidRPr="004F47B7">
        <w:rPr>
          <w:rFonts w:ascii="Arial" w:hAnsi="Arial" w:hint="eastAsia"/>
          <w:color w:val="FFFFFF" w:themeColor="background1"/>
          <w:sz w:val="20"/>
          <w:shd w:val="solid" w:color="auto" w:fill="auto"/>
        </w:rPr>
        <w:t>1</w:t>
      </w:r>
      <w:r w:rsidRPr="004F47B7">
        <w:rPr>
          <w:rFonts w:ascii="Arial" w:hAnsi="Arial" w:hint="eastAsia"/>
          <w:color w:val="FFFFFF" w:themeColor="background1"/>
          <w:sz w:val="20"/>
          <w:shd w:val="solid" w:color="auto" w:fill="auto"/>
        </w:rPr>
        <w:t>）～（</w:t>
      </w:r>
      <w:r w:rsidRPr="004F47B7">
        <w:rPr>
          <w:rFonts w:ascii="Arial" w:hAnsi="Arial" w:hint="eastAsia"/>
          <w:color w:val="FFFFFF" w:themeColor="background1"/>
          <w:sz w:val="20"/>
          <w:shd w:val="solid" w:color="auto" w:fill="auto"/>
        </w:rPr>
        <w:t>3</w:t>
      </w:r>
      <w:r w:rsidRPr="004F47B7">
        <w:rPr>
          <w:rFonts w:ascii="Arial" w:hAnsi="Arial" w:hint="eastAsia"/>
          <w:color w:val="FFFFFF" w:themeColor="background1"/>
          <w:sz w:val="20"/>
          <w:shd w:val="solid" w:color="auto" w:fill="auto"/>
        </w:rPr>
        <w:t>））</w:t>
      </w:r>
    </w:p>
    <w:p w14:paraId="6B52FAD0" w14:textId="77777777" w:rsidR="005B2DB1" w:rsidRPr="004F47B7" w:rsidRDefault="005B2DB1" w:rsidP="00F8283E">
      <w:pPr>
        <w:ind w:leftChars="100" w:left="240"/>
        <w:contextualSpacing/>
        <w:rPr>
          <w:rFonts w:ascii="Arial" w:hAnsi="Arial" w:cs="Arial"/>
          <w:sz w:val="20"/>
        </w:rPr>
      </w:pPr>
      <w:r w:rsidRPr="004F47B7">
        <w:rPr>
          <w:rFonts w:ascii="Arial" w:hAnsi="Arial" w:cs="Arial"/>
          <w:color w:val="FFFFFF" w:themeColor="background1"/>
          <w:sz w:val="20"/>
          <w:shd w:val="solid" w:color="auto" w:fill="auto"/>
        </w:rPr>
        <w:t>Control Environment for Customer Solicitation and Explanations (the Guidelines for Supervision VI-2-2-2(1) to (3))</w:t>
      </w:r>
    </w:p>
    <w:p w14:paraId="696CE064" w14:textId="77777777" w:rsidR="00AD047E" w:rsidRPr="004F47B7" w:rsidRDefault="00AD047E" w:rsidP="004F47B7">
      <w:pPr>
        <w:contextualSpacing/>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gridCol w:w="1701"/>
      </w:tblGrid>
      <w:tr w:rsidR="00DB655D" w:rsidRPr="004F47B7" w14:paraId="23AD489C"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0E94CA6"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監督指針</w:t>
            </w:r>
          </w:p>
          <w:p w14:paraId="612E3A7E" w14:textId="77777777" w:rsidR="005B2DB1" w:rsidRPr="004F47B7" w:rsidRDefault="005B2DB1" w:rsidP="004F47B7">
            <w:pPr>
              <w:autoSpaceDE w:val="0"/>
              <w:autoSpaceDN w:val="0"/>
              <w:contextualSpacing/>
              <w:jc w:val="center"/>
              <w:rPr>
                <w:rFonts w:ascii="Arial" w:hAnsi="Arial"/>
                <w:b/>
                <w:sz w:val="20"/>
              </w:rPr>
            </w:pPr>
            <w:r w:rsidRPr="004F47B7">
              <w:rPr>
                <w:rFonts w:ascii="Arial" w:hAnsi="Arial" w:hint="eastAsia"/>
                <w:b/>
                <w:sz w:val="20"/>
              </w:rPr>
              <w:t>Guidelines for Supervision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586EAD6"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当社対応の概要</w:t>
            </w:r>
          </w:p>
          <w:p w14:paraId="63EBDF45" w14:textId="77777777" w:rsidR="005B2DB1" w:rsidRPr="004F47B7" w:rsidRDefault="005B2DB1" w:rsidP="004F47B7">
            <w:pPr>
              <w:autoSpaceDE w:val="0"/>
              <w:autoSpaceDN w:val="0"/>
              <w:contextualSpacing/>
              <w:jc w:val="center"/>
              <w:rPr>
                <w:rFonts w:ascii="Arial" w:hAnsi="Arial"/>
                <w:b/>
                <w:sz w:val="20"/>
              </w:rPr>
            </w:pPr>
            <w:r w:rsidRPr="004F47B7">
              <w:rPr>
                <w:rFonts w:ascii="Arial" w:hAnsi="Arial"/>
                <w:b/>
                <w:sz w:val="20"/>
              </w:rPr>
              <w:t>Outline of the company response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AE13780"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該当する</w:t>
            </w:r>
          </w:p>
          <w:p w14:paraId="5D1B16BE"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社内規程</w:t>
            </w:r>
          </w:p>
          <w:p w14:paraId="734470EE" w14:textId="77777777" w:rsidR="005B2DB1" w:rsidRPr="004F47B7" w:rsidRDefault="005B2DB1" w:rsidP="004F47B7">
            <w:pPr>
              <w:autoSpaceDE w:val="0"/>
              <w:autoSpaceDN w:val="0"/>
              <w:contextualSpacing/>
              <w:jc w:val="center"/>
              <w:rPr>
                <w:rFonts w:ascii="Arial" w:hAnsi="Arial"/>
                <w:b/>
                <w:sz w:val="20"/>
              </w:rPr>
            </w:pPr>
            <w:r w:rsidRPr="004F47B7">
              <w:rPr>
                <w:rFonts w:ascii="Arial" w:hAnsi="Arial"/>
                <w:b/>
                <w:sz w:val="20"/>
              </w:rPr>
              <w:t>Applicable internal rule</w:t>
            </w:r>
          </w:p>
        </w:tc>
      </w:tr>
      <w:tr w:rsidR="00DB655D" w:rsidRPr="004F47B7" w14:paraId="61F94E9E"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49C73CBF" w14:textId="77777777" w:rsidR="00AD047E" w:rsidRPr="004F47B7" w:rsidRDefault="00AD047E" w:rsidP="004F47B7">
            <w:pPr>
              <w:autoSpaceDE w:val="0"/>
              <w:autoSpaceDN w:val="0"/>
              <w:contextualSpacing/>
              <w:rPr>
                <w:rFonts w:ascii="Arial" w:hAnsi="Arial"/>
                <w:sz w:val="20"/>
              </w:rPr>
            </w:pPr>
            <w:r w:rsidRPr="004E1302">
              <w:rPr>
                <w:rFonts w:ascii="Arial" w:hAnsi="Arial" w:hint="eastAsia"/>
                <w:sz w:val="20"/>
              </w:rPr>
              <w:t>（</w:t>
            </w:r>
            <w:r w:rsidRPr="004F47B7">
              <w:rPr>
                <w:rFonts w:ascii="Arial" w:hAnsi="Arial" w:hint="eastAsia"/>
                <w:sz w:val="20"/>
              </w:rPr>
              <w:t>１）誇大広告の禁止等</w:t>
            </w:r>
          </w:p>
          <w:p w14:paraId="7B724E70" w14:textId="77777777" w:rsidR="005B2DB1" w:rsidRPr="004F47B7" w:rsidRDefault="005B2DB1" w:rsidP="004F47B7">
            <w:pPr>
              <w:autoSpaceDE w:val="0"/>
              <w:autoSpaceDN w:val="0"/>
              <w:contextualSpacing/>
              <w:rPr>
                <w:rFonts w:ascii="Arial" w:hAnsi="Arial"/>
                <w:sz w:val="20"/>
              </w:rPr>
            </w:pPr>
            <w:r w:rsidRPr="004F47B7">
              <w:rPr>
                <w:rFonts w:ascii="Arial" w:hAnsi="Arial"/>
                <w:sz w:val="20"/>
              </w:rPr>
              <w:t>(1) Prohibition of Advertisements Using Exaggerated Descriptions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3823D5"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C39A0A"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DB655D" w:rsidRPr="004F47B7" w14:paraId="0A98AA2C"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3449ED33" w14:textId="77777777" w:rsidR="00AD047E" w:rsidRPr="004F47B7" w:rsidRDefault="00AD047E" w:rsidP="004F47B7">
            <w:pPr>
              <w:numPr>
                <w:ilvl w:val="0"/>
                <w:numId w:val="2"/>
              </w:numPr>
              <w:autoSpaceDE w:val="0"/>
              <w:autoSpaceDN w:val="0"/>
              <w:ind w:left="300" w:hangingChars="150" w:hanging="300"/>
              <w:contextualSpacing/>
              <w:rPr>
                <w:rFonts w:ascii="Arial" w:hAnsi="Arial"/>
                <w:sz w:val="20"/>
              </w:rPr>
            </w:pPr>
            <w:r w:rsidRPr="004F47B7">
              <w:rPr>
                <w:rFonts w:ascii="Arial" w:hAnsi="Arial" w:hint="eastAsia"/>
                <w:sz w:val="20"/>
              </w:rPr>
              <w:t>運用の実績、内容又は方法が他の金融商品取引業者よりも著しく優れている旨の表示を根拠を示さずに行っていないか</w:t>
            </w:r>
            <w:r w:rsidR="00D36F47" w:rsidRPr="004F47B7">
              <w:rPr>
                <w:rFonts w:ascii="Arial" w:hAnsi="Arial" w:hint="eastAsia"/>
                <w:sz w:val="20"/>
              </w:rPr>
              <w:t>。</w:t>
            </w:r>
          </w:p>
          <w:p w14:paraId="131D834A" w14:textId="4D4F5167" w:rsidR="005B2DB1" w:rsidRPr="004F47B7" w:rsidRDefault="00697302" w:rsidP="004F47B7">
            <w:pPr>
              <w:autoSpaceDE w:val="0"/>
              <w:autoSpaceDN w:val="0"/>
              <w:ind w:left="300" w:hangingChars="150" w:hanging="300"/>
              <w:contextualSpacing/>
              <w:rPr>
                <w:rFonts w:ascii="Arial" w:hAnsi="Arial"/>
                <w:sz w:val="20"/>
              </w:rPr>
            </w:pPr>
            <w:r w:rsidRPr="004F47B7">
              <w:rPr>
                <w:rFonts w:ascii="Arial" w:hAnsi="Arial" w:cs="Arial"/>
                <w:sz w:val="20"/>
              </w:rPr>
              <w:t>(</w:t>
            </w:r>
            <w:proofErr w:type="spellStart"/>
            <w:r w:rsidRPr="004F47B7">
              <w:rPr>
                <w:rFonts w:ascii="Arial" w:hAnsi="Arial" w:cs="Arial"/>
                <w:sz w:val="20"/>
              </w:rPr>
              <w:t>i</w:t>
            </w:r>
            <w:proofErr w:type="spellEnd"/>
            <w:r w:rsidRPr="004F47B7">
              <w:rPr>
                <w:rFonts w:ascii="Arial" w:hAnsi="Arial" w:cs="Arial"/>
                <w:sz w:val="20"/>
              </w:rPr>
              <w:t xml:space="preserve">) </w:t>
            </w:r>
            <w:r w:rsidR="005B2DB1" w:rsidRPr="004F47B7">
              <w:rPr>
                <w:rFonts w:ascii="Arial" w:hAnsi="Arial" w:cs="Arial"/>
                <w:sz w:val="20"/>
              </w:rPr>
              <w:t>Whether the Financial Instruments Business Operator includes in its advertisements descriptions indicating that the performance, contents and method of its investment are markedly superior to those of other Financial Instruments Business Operators without providing the basis therefor.</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E42657A"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3BF0FC" w14:textId="77777777" w:rsidR="00AD047E" w:rsidRPr="004F47B7" w:rsidRDefault="00AD047E" w:rsidP="004F47B7">
            <w:pPr>
              <w:autoSpaceDE w:val="0"/>
              <w:autoSpaceDN w:val="0"/>
              <w:contextualSpacing/>
              <w:rPr>
                <w:rFonts w:ascii="Arial" w:hAnsi="Arial"/>
                <w:sz w:val="20"/>
              </w:rPr>
            </w:pPr>
          </w:p>
        </w:tc>
      </w:tr>
      <w:tr w:rsidR="00DB655D" w:rsidRPr="004F47B7" w14:paraId="3431F7A2"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DC51D6C" w14:textId="77777777" w:rsidR="00AD047E" w:rsidRPr="004F47B7" w:rsidRDefault="00AD047E" w:rsidP="004F47B7">
            <w:pPr>
              <w:numPr>
                <w:ilvl w:val="0"/>
                <w:numId w:val="2"/>
              </w:numPr>
              <w:autoSpaceDE w:val="0"/>
              <w:autoSpaceDN w:val="0"/>
              <w:ind w:left="300" w:hangingChars="150" w:hanging="300"/>
              <w:contextualSpacing/>
              <w:rPr>
                <w:rFonts w:ascii="Arial" w:hAnsi="Arial"/>
                <w:sz w:val="20"/>
              </w:rPr>
            </w:pPr>
            <w:r w:rsidRPr="004F47B7">
              <w:rPr>
                <w:rFonts w:ascii="Arial" w:hAnsi="Arial" w:hint="eastAsia"/>
                <w:sz w:val="20"/>
              </w:rPr>
              <w:t>運用の実績を掲げて広告を行う場合に、その一部を強調すること等により、投資者に誤解を与える表示を行っていないか。（運用の実績を掲げて広告を行う場合には、投資者保護の観点から、適切かつ分かりやすい表示がなされている必要がある。例えば、運用の評価方法、使用ベンチマーク等に係る根拠が明確に示されているか、運用の実績は過去のものであり将来の運用成果を約束するものでない旨が適切に表示されているか、等について必要な確認を行うものとする。）</w:t>
            </w:r>
          </w:p>
          <w:p w14:paraId="2E067DFE" w14:textId="77777777" w:rsidR="005B2DB1" w:rsidRPr="004F47B7" w:rsidRDefault="005B2DB1" w:rsidP="004F47B7">
            <w:pPr>
              <w:autoSpaceDE w:val="0"/>
              <w:autoSpaceDN w:val="0"/>
              <w:ind w:left="300" w:hangingChars="150" w:hanging="300"/>
              <w:contextualSpacing/>
              <w:rPr>
                <w:rFonts w:ascii="Arial" w:hAnsi="Arial"/>
                <w:sz w:val="20"/>
              </w:rPr>
            </w:pPr>
            <w:r w:rsidRPr="004F47B7">
              <w:rPr>
                <w:rFonts w:ascii="Arial" w:hAnsi="Arial"/>
                <w:sz w:val="20"/>
              </w:rPr>
              <w:t>(ii) When including investment performance data in its advertisement, whether the Financial Instruments Business Operator uses descriptions that could cause misunderstanding by investors, by putting excessive emphasis on specific parts of the performance. (When investment performance data is included in an advertisement, appropriate and easy-to-understand descriptions must be made, from the viewpoint of protecting investors. For example, it is necessary to examine whether the advertisement specifies the method of investment evaluation and the basis for the use of benchmarks and properly expresses that the investment performance data is an indicator that concerns past results but does not promise future performance.)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A1C573C"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4B6A18" w14:textId="77777777" w:rsidR="00AD047E" w:rsidRPr="004F47B7" w:rsidRDefault="00AD047E" w:rsidP="004F47B7">
            <w:pPr>
              <w:autoSpaceDE w:val="0"/>
              <w:autoSpaceDN w:val="0"/>
              <w:contextualSpacing/>
              <w:rPr>
                <w:rFonts w:ascii="Arial" w:hAnsi="Arial"/>
                <w:sz w:val="20"/>
              </w:rPr>
            </w:pPr>
          </w:p>
        </w:tc>
      </w:tr>
      <w:tr w:rsidR="00DB655D" w:rsidRPr="004F47B7" w14:paraId="5C53EC56"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7BF5BE51" w14:textId="77777777" w:rsidR="00AD047E" w:rsidRPr="004F47B7" w:rsidRDefault="00AD047E" w:rsidP="004F47B7">
            <w:pPr>
              <w:numPr>
                <w:ilvl w:val="0"/>
                <w:numId w:val="2"/>
              </w:numPr>
              <w:autoSpaceDE w:val="0"/>
              <w:autoSpaceDN w:val="0"/>
              <w:ind w:left="300" w:hangingChars="150" w:hanging="300"/>
              <w:contextualSpacing/>
              <w:rPr>
                <w:rFonts w:ascii="Arial" w:hAnsi="Arial"/>
                <w:sz w:val="20"/>
              </w:rPr>
            </w:pPr>
            <w:r w:rsidRPr="004F47B7">
              <w:rPr>
                <w:rFonts w:ascii="Arial" w:hAnsi="Arial" w:hint="eastAsia"/>
                <w:sz w:val="20"/>
              </w:rPr>
              <w:t>運用のシミュレーションを掲げて広告を行う場合に、恣意的な前提条件を置くこと等により、投資者に誤解を与える表示を行っていないか。（運用のシミュレーションを掲げて広告を行う場合には、投資者保護の観点から、適切かつ分かりやすい表示がなされている必要がある。例えば、シミュレーションの前提条件等に係る根拠が明確に示されているか、シミュレーションは所定の前提条件を元にし</w:t>
            </w:r>
            <w:r w:rsidRPr="004F47B7">
              <w:rPr>
                <w:rFonts w:ascii="Arial" w:hAnsi="Arial" w:hint="eastAsia"/>
                <w:sz w:val="20"/>
              </w:rPr>
              <w:lastRenderedPageBreak/>
              <w:t>たものであり将来の運用成果を約束するものでない旨が適切に表示されているか、等について必要な確認を行うものとする。）</w:t>
            </w:r>
          </w:p>
          <w:p w14:paraId="1D9319AC" w14:textId="77777777" w:rsidR="005B2DB1" w:rsidRPr="004F47B7" w:rsidRDefault="005B2DB1" w:rsidP="004F47B7">
            <w:pPr>
              <w:autoSpaceDE w:val="0"/>
              <w:autoSpaceDN w:val="0"/>
              <w:ind w:left="300" w:hangingChars="150" w:hanging="300"/>
              <w:contextualSpacing/>
              <w:rPr>
                <w:rFonts w:ascii="Arial" w:hAnsi="Arial"/>
                <w:sz w:val="20"/>
              </w:rPr>
            </w:pPr>
            <w:r w:rsidRPr="004F47B7">
              <w:rPr>
                <w:rFonts w:ascii="Arial" w:hAnsi="Arial" w:cs="Arial"/>
                <w:sz w:val="20"/>
              </w:rPr>
              <w:t>(iii) When including investment simulation in its advertisement, whether the Financial Instruments Business Operator uses descriptions that could cause misunderstanding by investors, by setting arbitrary assumptions, for example. (When investment simulation is included in an advertisement, appropriate and easy-to-understand descriptions must be used, from the viewpoint of protecting investors. For example, it is necessary to examine whether the advertisement specifies the basis for the use of assumptions in the simulation and properly indicates that the simulation is based on prescribed assumptions and does not promise future investment performance.)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4C92DC"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AABE51" w14:textId="77777777" w:rsidR="00AD047E" w:rsidRPr="004F47B7" w:rsidRDefault="00AD047E" w:rsidP="004F47B7">
            <w:pPr>
              <w:autoSpaceDE w:val="0"/>
              <w:autoSpaceDN w:val="0"/>
              <w:contextualSpacing/>
              <w:rPr>
                <w:rFonts w:ascii="Arial" w:hAnsi="Arial"/>
                <w:sz w:val="20"/>
              </w:rPr>
            </w:pPr>
          </w:p>
        </w:tc>
      </w:tr>
      <w:tr w:rsidR="00DB655D" w:rsidRPr="004F47B7" w14:paraId="7B84F195"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1A9E80F4" w14:textId="77777777" w:rsidR="00AD047E" w:rsidRPr="004F47B7" w:rsidRDefault="00AD047E" w:rsidP="004F47B7">
            <w:pPr>
              <w:autoSpaceDE w:val="0"/>
              <w:autoSpaceDN w:val="0"/>
              <w:ind w:left="400" w:hangingChars="200" w:hanging="400"/>
              <w:contextualSpacing/>
              <w:rPr>
                <w:rFonts w:ascii="Arial" w:hAnsi="Arial"/>
                <w:sz w:val="20"/>
              </w:rPr>
            </w:pPr>
            <w:r w:rsidRPr="004E1302">
              <w:rPr>
                <w:rFonts w:ascii="Arial" w:hAnsi="Arial" w:hint="eastAsia"/>
                <w:sz w:val="20"/>
              </w:rPr>
              <w:t>（</w:t>
            </w:r>
            <w:r w:rsidRPr="004F47B7">
              <w:rPr>
                <w:rFonts w:ascii="Arial" w:hAnsi="Arial" w:hint="eastAsia"/>
                <w:sz w:val="20"/>
              </w:rPr>
              <w:t>２）契約締結前の書面交付に係る留意事項</w:t>
            </w:r>
          </w:p>
          <w:p w14:paraId="4DC5BEB9" w14:textId="72CB44F9" w:rsidR="005B2DB1" w:rsidRPr="004F47B7" w:rsidRDefault="005A42F1" w:rsidP="004F47B7">
            <w:pPr>
              <w:autoSpaceDE w:val="0"/>
              <w:autoSpaceDN w:val="0"/>
              <w:contextualSpacing/>
              <w:rPr>
                <w:rFonts w:ascii="Arial" w:hAnsi="Arial"/>
                <w:sz w:val="20"/>
                <w:szCs w:val="22"/>
              </w:rPr>
            </w:pPr>
            <w:r w:rsidRPr="004F47B7">
              <w:rPr>
                <w:rFonts w:ascii="Arial" w:hAnsi="Arial" w:cs="Arial"/>
                <w:sz w:val="20"/>
              </w:rPr>
              <w:t>(</w:t>
            </w:r>
            <w:r w:rsidR="00FD7813" w:rsidRPr="004F47B7">
              <w:rPr>
                <w:rFonts w:ascii="Arial" w:hAnsi="Arial" w:cs="Arial"/>
                <w:sz w:val="20"/>
              </w:rPr>
              <w:t>2)</w:t>
            </w:r>
            <w:r w:rsidR="005B2DB1" w:rsidRPr="004F47B7">
              <w:rPr>
                <w:rFonts w:ascii="Arial" w:hAnsi="Arial" w:cs="Arial"/>
                <w:sz w:val="20"/>
              </w:rPr>
              <w:t>Points of Attention Regarding Provision of Pre-Contract Documents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328DE2"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79E64D"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DB655D" w:rsidRPr="004F47B7" w14:paraId="2E7E1A0D"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634EAA0" w14:textId="77777777" w:rsidR="00AD047E" w:rsidRPr="004F47B7" w:rsidRDefault="00AD047E" w:rsidP="004F47B7">
            <w:pPr>
              <w:numPr>
                <w:ilvl w:val="0"/>
                <w:numId w:val="25"/>
              </w:numPr>
              <w:autoSpaceDE w:val="0"/>
              <w:autoSpaceDN w:val="0"/>
              <w:ind w:left="352" w:hanging="318"/>
              <w:contextualSpacing/>
              <w:rPr>
                <w:rFonts w:ascii="Arial" w:hAnsi="Arial"/>
                <w:sz w:val="20"/>
              </w:rPr>
            </w:pPr>
            <w:r w:rsidRPr="004F47B7">
              <w:rPr>
                <w:rFonts w:ascii="Arial" w:hAnsi="Arial" w:hint="eastAsia"/>
                <w:sz w:val="20"/>
              </w:rPr>
              <w:t>投資一任業者が投資一任業に係る業務以外の業務を行う場合で、投資一任業に係る業務の報酬と当該業務以外の業務に係る手数料等を同一契約において一体として徴収するときは、金商法第</w:t>
            </w:r>
            <w:r w:rsidRPr="004F47B7">
              <w:rPr>
                <w:rFonts w:ascii="Arial" w:hAnsi="Arial" w:hint="eastAsia"/>
                <w:sz w:val="20"/>
              </w:rPr>
              <w:t>37</w:t>
            </w:r>
            <w:r w:rsidRPr="004F47B7">
              <w:rPr>
                <w:rFonts w:ascii="Arial" w:hAnsi="Arial" w:hint="eastAsia"/>
                <w:sz w:val="20"/>
              </w:rPr>
              <w:t>条の３第１項第４号の「当該金融商品取引契約に関して顧客が支払うべき対価に関する事項」には、投資一任に係る業務に対する報酬の額と当該業務以外の業務に対する手数料等の額との区分を明確にすること。</w:t>
            </w:r>
          </w:p>
          <w:p w14:paraId="2719BB97" w14:textId="77777777" w:rsidR="005B2DB1" w:rsidRPr="004F47B7" w:rsidRDefault="005B2DB1" w:rsidP="004F47B7">
            <w:pPr>
              <w:autoSpaceDE w:val="0"/>
              <w:autoSpaceDN w:val="0"/>
              <w:ind w:left="300" w:hangingChars="150" w:hanging="300"/>
              <w:contextualSpacing/>
              <w:rPr>
                <w:rFonts w:ascii="Arial" w:hAnsi="Arial"/>
                <w:sz w:val="20"/>
              </w:rPr>
            </w:pPr>
            <w:r w:rsidRPr="004F47B7">
              <w:rPr>
                <w:rFonts w:ascii="Arial" w:hAnsi="Arial" w:cs="Arial"/>
                <w:sz w:val="20"/>
              </w:rPr>
              <w:t>(</w:t>
            </w:r>
            <w:proofErr w:type="spellStart"/>
            <w:r w:rsidRPr="004F47B7">
              <w:rPr>
                <w:rFonts w:ascii="Arial" w:hAnsi="Arial" w:cs="Arial"/>
                <w:sz w:val="20"/>
              </w:rPr>
              <w:t>i</w:t>
            </w:r>
            <w:proofErr w:type="spellEnd"/>
            <w:r w:rsidRPr="004F47B7">
              <w:rPr>
                <w:rFonts w:ascii="Arial" w:hAnsi="Arial" w:cs="Arial"/>
                <w:sz w:val="20"/>
              </w:rPr>
              <w:t>) In cases where a discretionary investment business operator concurrently undertakes services unrelated to discretionary investment business and where it receives remuneration related to discretionary investment business and fees related to other services collectively under the same contract, the business operator must separately specify the remuneration related to discretionary investment business and the fees related to other services with regard to the “matters concerning fees, remuneration or any other consideration payable by the customer with regard to said Contract for Financial Instruments Transaction,” as specified under Article 37-3(1)(iv) of the FIEA.</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13E63ED"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8C4D4B" w14:textId="77777777" w:rsidR="00AD047E" w:rsidRPr="004F47B7" w:rsidRDefault="00AD047E" w:rsidP="004F47B7">
            <w:pPr>
              <w:autoSpaceDE w:val="0"/>
              <w:autoSpaceDN w:val="0"/>
              <w:contextualSpacing/>
              <w:rPr>
                <w:rFonts w:ascii="Arial" w:hAnsi="Arial"/>
                <w:sz w:val="20"/>
              </w:rPr>
            </w:pPr>
          </w:p>
        </w:tc>
      </w:tr>
      <w:tr w:rsidR="00DB655D" w:rsidRPr="004F47B7" w14:paraId="246DF158"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36BA3C77" w14:textId="4252828D" w:rsidR="00AD047E" w:rsidRPr="004F47B7" w:rsidRDefault="00AD047E" w:rsidP="004F47B7">
            <w:pPr>
              <w:numPr>
                <w:ilvl w:val="0"/>
                <w:numId w:val="25"/>
              </w:numPr>
              <w:autoSpaceDE w:val="0"/>
              <w:autoSpaceDN w:val="0"/>
              <w:ind w:left="300" w:hangingChars="150" w:hanging="300"/>
              <w:contextualSpacing/>
              <w:rPr>
                <w:rFonts w:ascii="Arial" w:hAnsi="Arial"/>
                <w:sz w:val="20"/>
              </w:rPr>
            </w:pPr>
            <w:r w:rsidRPr="004F47B7">
              <w:rPr>
                <w:rFonts w:ascii="Arial" w:hAnsi="Arial" w:hint="eastAsia"/>
                <w:sz w:val="20"/>
              </w:rPr>
              <w:t>金商業等府令第</w:t>
            </w:r>
            <w:r w:rsidRPr="004F47B7">
              <w:rPr>
                <w:rFonts w:ascii="Arial" w:hAnsi="Arial" w:hint="eastAsia"/>
                <w:sz w:val="20"/>
              </w:rPr>
              <w:t>96</w:t>
            </w:r>
            <w:r w:rsidRPr="004F47B7">
              <w:rPr>
                <w:rFonts w:ascii="Arial" w:hAnsi="Arial" w:hint="eastAsia"/>
                <w:sz w:val="20"/>
              </w:rPr>
              <w:t>条第１項第１号の「投資の方法及び取引の種類」には、具体的運用の方法の種類（個別運用、同一運用（複数の顧客資産について、運用の対象とする有価証券等の銘柄、売付け又は買付けの別及び時期を同一にする運用であって、同一の資産管理機関において、顧客ごとに個別に管理されるものをいう。以下同じ。）、合同運用（複数の顧客の資産を合同して運用し、かつ、合同して管理されるもの</w:t>
            </w:r>
            <w:r w:rsidR="004E1302">
              <w:rPr>
                <w:rFonts w:ascii="Arial" w:hAnsi="Arial" w:hint="eastAsia"/>
                <w:sz w:val="20"/>
              </w:rPr>
              <w:t>を</w:t>
            </w:r>
            <w:r w:rsidRPr="004F47B7">
              <w:rPr>
                <w:rFonts w:ascii="Arial" w:hAnsi="Arial" w:hint="eastAsia"/>
                <w:sz w:val="20"/>
              </w:rPr>
              <w:t>いう。以下同じ。）、その他具体的運用方法の種類）を含み、また、同一</w:t>
            </w:r>
            <w:r w:rsidRPr="004F47B7">
              <w:rPr>
                <w:rFonts w:ascii="Arial" w:hAnsi="Arial" w:hint="eastAsia"/>
                <w:sz w:val="20"/>
              </w:rPr>
              <w:lastRenderedPageBreak/>
              <w:t>運用又は合同運用する場合には、次に掲げる区分に応じ、当該各号に掲げる事項を含む。</w:t>
            </w:r>
          </w:p>
          <w:p w14:paraId="21AE6F9C" w14:textId="77777777" w:rsidR="00AD047E" w:rsidRPr="004F47B7" w:rsidRDefault="00AD047E" w:rsidP="004F47B7">
            <w:pPr>
              <w:autoSpaceDE w:val="0"/>
              <w:autoSpaceDN w:val="0"/>
              <w:ind w:leftChars="150" w:left="760" w:hangingChars="200" w:hanging="400"/>
              <w:contextualSpacing/>
              <w:rPr>
                <w:rFonts w:ascii="Arial" w:hAnsi="Arial"/>
                <w:sz w:val="20"/>
              </w:rPr>
            </w:pPr>
            <w:r w:rsidRPr="004F47B7">
              <w:rPr>
                <w:rFonts w:ascii="Arial" w:hAnsi="Arial" w:hint="eastAsia"/>
                <w:sz w:val="20"/>
              </w:rPr>
              <w:t>イ．同一運用する場合</w:t>
            </w:r>
          </w:p>
          <w:p w14:paraId="3BFC6700"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ａ．同一運用する資産を管理する機関に関する事項</w:t>
            </w:r>
          </w:p>
          <w:p w14:paraId="5D082EBC"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ｂ．同一運用により取得した資産の配分基準に関する事項</w:t>
            </w:r>
          </w:p>
          <w:p w14:paraId="1DF5C3EE" w14:textId="77777777" w:rsidR="00AD047E" w:rsidRPr="004F47B7" w:rsidRDefault="00AD047E" w:rsidP="004F47B7">
            <w:pPr>
              <w:autoSpaceDE w:val="0"/>
              <w:autoSpaceDN w:val="0"/>
              <w:ind w:leftChars="150" w:left="760" w:hangingChars="200" w:hanging="400"/>
              <w:contextualSpacing/>
              <w:rPr>
                <w:rFonts w:ascii="Arial" w:hAnsi="Arial"/>
                <w:sz w:val="20"/>
              </w:rPr>
            </w:pPr>
            <w:r w:rsidRPr="004F47B7">
              <w:rPr>
                <w:rFonts w:ascii="Arial" w:hAnsi="Arial" w:hint="eastAsia"/>
                <w:sz w:val="20"/>
              </w:rPr>
              <w:t>ロ．合同運用する場合</w:t>
            </w:r>
          </w:p>
          <w:p w14:paraId="786A4EEF"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ａ．合同運用する顧客の属性及び顧客資産の種類並びにその合同運用する基準に関する事項</w:t>
            </w:r>
          </w:p>
          <w:p w14:paraId="21631FFC"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ｂ．合同運用する資産を管理する機関に関する事項</w:t>
            </w:r>
          </w:p>
          <w:p w14:paraId="72CED572"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ｃ．合同運用により取得した資産の配分基準に関する事項</w:t>
            </w:r>
          </w:p>
          <w:p w14:paraId="03DF5A86"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ｄ．合同運用する資産の評価の方法及び合同運用する資産に係る各顧客の持分の計算方法（合同運用から中途脱退する場合を含む。）に関する事項</w:t>
            </w:r>
          </w:p>
          <w:p w14:paraId="2AA06D92" w14:textId="77777777" w:rsidR="005B2DB1" w:rsidRPr="004F47B7" w:rsidRDefault="005B2DB1" w:rsidP="004F47B7">
            <w:pPr>
              <w:autoSpaceDE w:val="0"/>
              <w:autoSpaceDN w:val="0"/>
              <w:ind w:left="300" w:hangingChars="150" w:hanging="300"/>
              <w:contextualSpacing/>
              <w:rPr>
                <w:rFonts w:ascii="Arial" w:hAnsi="Arial"/>
                <w:sz w:val="20"/>
              </w:rPr>
            </w:pPr>
            <w:r w:rsidRPr="004F47B7">
              <w:rPr>
                <w:rFonts w:ascii="Arial" w:hAnsi="Arial"/>
                <w:sz w:val="20"/>
              </w:rPr>
              <w:t>(ii) The “methods of investment and types of transactions,” as specified under Article 96(1)(</w:t>
            </w:r>
            <w:proofErr w:type="spellStart"/>
            <w:r w:rsidRPr="004F47B7">
              <w:rPr>
                <w:rFonts w:ascii="Arial" w:hAnsi="Arial"/>
                <w:sz w:val="20"/>
              </w:rPr>
              <w:t>i</w:t>
            </w:r>
            <w:proofErr w:type="spellEnd"/>
            <w:r w:rsidRPr="004F47B7">
              <w:rPr>
                <w:rFonts w:ascii="Arial" w:hAnsi="Arial"/>
                <w:sz w:val="20"/>
              </w:rPr>
              <w:t>) of the FIB Cabinet Office Ordinance, include specific investment methods (including the individual investment method, the common investment method (under which several customers’ assets are invested in the same way with regard to specific securities and the timing of sales and purchases and are administered on a customer-by-customer basis by the same asset administration organization; the same shall apply hereinafter) and the joint investment method (under which several customers’ assets are jointly invested and jointly administered; the same shall apply hereinafter)) and also include the following items in the case of common investment and joint investment:</w:t>
            </w:r>
          </w:p>
          <w:p w14:paraId="679837EE" w14:textId="77777777" w:rsidR="005B2DB1" w:rsidRPr="004F47B7" w:rsidRDefault="005B2DB1" w:rsidP="004F47B7">
            <w:pPr>
              <w:autoSpaceDE w:val="0"/>
              <w:autoSpaceDN w:val="0"/>
              <w:ind w:leftChars="150" w:left="760" w:hangingChars="200" w:hanging="400"/>
              <w:contextualSpacing/>
              <w:rPr>
                <w:rFonts w:ascii="Arial" w:hAnsi="Arial"/>
                <w:sz w:val="20"/>
              </w:rPr>
            </w:pPr>
            <w:r w:rsidRPr="004F47B7">
              <w:rPr>
                <w:rFonts w:ascii="Arial" w:hAnsi="Arial"/>
                <w:sz w:val="20"/>
              </w:rPr>
              <w:t>A.</w:t>
            </w:r>
            <w:r w:rsidRPr="004F47B7">
              <w:rPr>
                <w:rFonts w:ascii="Arial" w:hAnsi="Arial"/>
                <w:sz w:val="20"/>
              </w:rPr>
              <w:tab/>
              <w:t>In the case of common investment</w:t>
            </w:r>
          </w:p>
          <w:p w14:paraId="55A680A6"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a.</w:t>
            </w:r>
            <w:r w:rsidRPr="004F47B7">
              <w:rPr>
                <w:rFonts w:ascii="Arial" w:hAnsi="Arial"/>
                <w:sz w:val="20"/>
              </w:rPr>
              <w:tab/>
              <w:t>Items regarding the asset administration organization in charge of common investment assets.</w:t>
            </w:r>
          </w:p>
          <w:p w14:paraId="6FA23C50"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b.</w:t>
            </w:r>
            <w:r w:rsidRPr="004F47B7">
              <w:rPr>
                <w:rFonts w:ascii="Arial" w:hAnsi="Arial"/>
                <w:sz w:val="20"/>
              </w:rPr>
              <w:tab/>
              <w:t>Items regarding the criteria for the allocation of assets acquired through the common investment</w:t>
            </w:r>
          </w:p>
          <w:p w14:paraId="3DF0CB5D" w14:textId="77777777" w:rsidR="005B2DB1" w:rsidRPr="004F47B7" w:rsidRDefault="005B2DB1" w:rsidP="004F47B7">
            <w:pPr>
              <w:autoSpaceDE w:val="0"/>
              <w:autoSpaceDN w:val="0"/>
              <w:ind w:leftChars="150" w:left="760" w:hangingChars="200" w:hanging="400"/>
              <w:contextualSpacing/>
              <w:rPr>
                <w:rFonts w:ascii="Arial" w:hAnsi="Arial"/>
                <w:sz w:val="20"/>
              </w:rPr>
            </w:pPr>
            <w:r w:rsidRPr="004F47B7">
              <w:rPr>
                <w:rFonts w:ascii="Arial" w:hAnsi="Arial"/>
                <w:sz w:val="20"/>
              </w:rPr>
              <w:t>B.</w:t>
            </w:r>
            <w:r w:rsidRPr="004F47B7">
              <w:rPr>
                <w:rFonts w:ascii="Arial" w:hAnsi="Arial"/>
                <w:sz w:val="20"/>
              </w:rPr>
              <w:tab/>
              <w:t>In the case of joint investment</w:t>
            </w:r>
          </w:p>
          <w:p w14:paraId="59B683D4"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a.</w:t>
            </w:r>
            <w:r w:rsidRPr="004F47B7">
              <w:rPr>
                <w:rFonts w:ascii="Arial" w:hAnsi="Arial"/>
                <w:sz w:val="20"/>
              </w:rPr>
              <w:tab/>
              <w:t>Customers’ attributes and types of customer assets and items regarding the criteria for joint investment</w:t>
            </w:r>
          </w:p>
          <w:p w14:paraId="49EC3C13"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b.</w:t>
            </w:r>
            <w:r w:rsidRPr="004F47B7">
              <w:rPr>
                <w:rFonts w:ascii="Arial" w:hAnsi="Arial"/>
                <w:sz w:val="20"/>
              </w:rPr>
              <w:tab/>
              <w:t>Items regarding the asset administration organization in charge of joint investment assets</w:t>
            </w:r>
          </w:p>
          <w:p w14:paraId="06C97980"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c.</w:t>
            </w:r>
            <w:r w:rsidRPr="004F47B7">
              <w:rPr>
                <w:rFonts w:ascii="Arial" w:hAnsi="Arial"/>
                <w:sz w:val="20"/>
              </w:rPr>
              <w:tab/>
              <w:t>Items regarding the criteria for the allocation of assets acquired through the joint investment</w:t>
            </w:r>
          </w:p>
          <w:p w14:paraId="0B1C61B6" w14:textId="31D472E4"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d.</w:t>
            </w:r>
            <w:r w:rsidRPr="004F47B7">
              <w:rPr>
                <w:rFonts w:ascii="Arial" w:hAnsi="Arial"/>
                <w:sz w:val="20"/>
              </w:rPr>
              <w:tab/>
              <w:t>Items regarding the evaluation method of joint investment assets and the calculation method of each customer’s interests in the assets (including cases where assets are withdrawn from the joint investment prematurely).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DD3731"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9B35DA" w14:textId="77777777" w:rsidR="00AD047E" w:rsidRPr="004F47B7" w:rsidRDefault="00AD047E" w:rsidP="004F47B7">
            <w:pPr>
              <w:autoSpaceDE w:val="0"/>
              <w:autoSpaceDN w:val="0"/>
              <w:contextualSpacing/>
              <w:rPr>
                <w:rFonts w:ascii="Arial" w:hAnsi="Arial"/>
                <w:sz w:val="20"/>
              </w:rPr>
            </w:pPr>
          </w:p>
        </w:tc>
      </w:tr>
      <w:tr w:rsidR="00DB655D" w:rsidRPr="004F47B7" w14:paraId="41F784CC" w14:textId="77777777" w:rsidTr="00677598">
        <w:trPr>
          <w:trHeight w:val="1912"/>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8D08E45" w14:textId="6B86F953" w:rsidR="00AD047E" w:rsidRPr="004F47B7" w:rsidRDefault="00AD047E" w:rsidP="004F47B7">
            <w:pPr>
              <w:numPr>
                <w:ilvl w:val="0"/>
                <w:numId w:val="25"/>
              </w:numPr>
              <w:autoSpaceDE w:val="0"/>
              <w:autoSpaceDN w:val="0"/>
              <w:ind w:left="352" w:hanging="318"/>
              <w:contextualSpacing/>
              <w:rPr>
                <w:rFonts w:ascii="Arial" w:hAnsi="Arial"/>
                <w:sz w:val="20"/>
              </w:rPr>
            </w:pPr>
            <w:r w:rsidRPr="004F47B7">
              <w:rPr>
                <w:rFonts w:ascii="Arial" w:hAnsi="Arial" w:hint="eastAsia"/>
                <w:sz w:val="20"/>
              </w:rPr>
              <w:lastRenderedPageBreak/>
              <w:t>金商業等府令第</w:t>
            </w:r>
            <w:r w:rsidRPr="004F47B7">
              <w:rPr>
                <w:rFonts w:ascii="Arial" w:hAnsi="Arial" w:hint="eastAsia"/>
                <w:sz w:val="20"/>
              </w:rPr>
              <w:t>96</w:t>
            </w:r>
            <w:r w:rsidRPr="004F47B7">
              <w:rPr>
                <w:rFonts w:ascii="Arial" w:hAnsi="Arial" w:hint="eastAsia"/>
                <w:sz w:val="20"/>
              </w:rPr>
              <w:t>条第１項第３号の「投資判断の一任の範囲及び投資の実行に関する事項」には、金商法施行令第</w:t>
            </w:r>
            <w:r w:rsidRPr="004F47B7">
              <w:rPr>
                <w:rFonts w:ascii="Arial" w:hAnsi="Arial" w:hint="eastAsia"/>
                <w:sz w:val="20"/>
              </w:rPr>
              <w:t>16</w:t>
            </w:r>
            <w:r w:rsidRPr="004F47B7">
              <w:rPr>
                <w:rFonts w:ascii="Arial" w:hAnsi="Arial" w:hint="eastAsia"/>
                <w:sz w:val="20"/>
              </w:rPr>
              <w:t>条の</w:t>
            </w:r>
            <w:r w:rsidRPr="004F47B7">
              <w:rPr>
                <w:rFonts w:ascii="Arial" w:hAnsi="Arial" w:hint="eastAsia"/>
                <w:sz w:val="20"/>
              </w:rPr>
              <w:t>12</w:t>
            </w:r>
            <w:r w:rsidRPr="004F47B7">
              <w:rPr>
                <w:rFonts w:ascii="Arial" w:hAnsi="Arial" w:hint="eastAsia"/>
                <w:sz w:val="20"/>
              </w:rPr>
              <w:t>各号に掲げる者（以下「再委任先」という。）の商号、住所、代表者氏名及び再委任の範囲を含む。</w:t>
            </w:r>
          </w:p>
          <w:p w14:paraId="2862000A" w14:textId="3E487124" w:rsidR="005B2DB1" w:rsidRPr="004F47B7" w:rsidRDefault="005B2DB1" w:rsidP="004F47B7">
            <w:pPr>
              <w:autoSpaceDE w:val="0"/>
              <w:autoSpaceDN w:val="0"/>
              <w:ind w:left="300" w:hangingChars="150" w:hanging="300"/>
              <w:contextualSpacing/>
              <w:rPr>
                <w:rFonts w:ascii="Arial" w:hAnsi="Arial"/>
                <w:sz w:val="20"/>
              </w:rPr>
            </w:pPr>
            <w:r w:rsidRPr="004F47B7">
              <w:rPr>
                <w:rFonts w:ascii="Arial" w:hAnsi="Arial"/>
                <w:sz w:val="20"/>
              </w:rPr>
              <w:t>(iii)The “items regarding the scope of discretionary investment decisions and the implementation of investment,” as specified under Article 96(1)(iii) of the FIB Cabinet Office Ordinance, include the trade names, addresses, the names of the representative of the business operators specified under each item of Article 16-12 of the FIEA Enforcement Order (hereinafter referred to as “re-entrusted entity”) as well as the scope of re-entrustment.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A85619"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FBEE73" w14:textId="77777777" w:rsidR="00AD047E" w:rsidRPr="004F47B7" w:rsidRDefault="00AD047E" w:rsidP="004F47B7">
            <w:pPr>
              <w:autoSpaceDE w:val="0"/>
              <w:autoSpaceDN w:val="0"/>
              <w:contextualSpacing/>
              <w:rPr>
                <w:rFonts w:ascii="Arial" w:hAnsi="Arial"/>
                <w:sz w:val="20"/>
              </w:rPr>
            </w:pPr>
          </w:p>
        </w:tc>
      </w:tr>
      <w:tr w:rsidR="00DB655D" w:rsidRPr="004F47B7" w14:paraId="5B26B419" w14:textId="77777777" w:rsidTr="00677598">
        <w:trPr>
          <w:trHeight w:val="551"/>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4FAE69D7" w14:textId="77777777" w:rsidR="00AD047E" w:rsidRPr="004F47B7" w:rsidRDefault="00AD047E" w:rsidP="004F47B7">
            <w:pPr>
              <w:numPr>
                <w:ilvl w:val="0"/>
                <w:numId w:val="25"/>
              </w:numPr>
              <w:autoSpaceDE w:val="0"/>
              <w:autoSpaceDN w:val="0"/>
              <w:ind w:left="340" w:hanging="340"/>
              <w:contextualSpacing/>
              <w:rPr>
                <w:rFonts w:ascii="Arial" w:hAnsi="Arial"/>
                <w:sz w:val="20"/>
              </w:rPr>
            </w:pPr>
            <w:r w:rsidRPr="004F47B7">
              <w:rPr>
                <w:rFonts w:ascii="Arial" w:hAnsi="Arial" w:hint="eastAsia"/>
                <w:sz w:val="20"/>
              </w:rPr>
              <w:t>金商業等府令第</w:t>
            </w:r>
            <w:r w:rsidRPr="004F47B7">
              <w:rPr>
                <w:rFonts w:ascii="Arial" w:hAnsi="Arial" w:hint="eastAsia"/>
                <w:sz w:val="20"/>
              </w:rPr>
              <w:t>96</w:t>
            </w:r>
            <w:r w:rsidRPr="004F47B7">
              <w:rPr>
                <w:rFonts w:ascii="Arial" w:hAnsi="Arial" w:hint="eastAsia"/>
                <w:sz w:val="20"/>
              </w:rPr>
              <w:t>条第１項第６号に規定する「財務又は投資一任契約に係る業務に関する外部監査」には、以下のもの（これらに相当するものを含む。）が該当する。</w:t>
            </w:r>
          </w:p>
          <w:p w14:paraId="711F2DE0" w14:textId="77777777" w:rsidR="00AD047E" w:rsidRPr="004F47B7" w:rsidRDefault="00AD047E" w:rsidP="004F47B7">
            <w:pPr>
              <w:autoSpaceDE w:val="0"/>
              <w:autoSpaceDN w:val="0"/>
              <w:ind w:leftChars="150" w:left="560" w:hangingChars="100" w:hanging="200"/>
              <w:contextualSpacing/>
              <w:rPr>
                <w:rFonts w:ascii="Arial" w:hAnsi="Arial"/>
                <w:sz w:val="20"/>
              </w:rPr>
            </w:pPr>
            <w:r w:rsidRPr="004F47B7">
              <w:rPr>
                <w:rFonts w:ascii="Arial" w:hAnsi="Arial" w:hint="eastAsia"/>
                <w:sz w:val="20"/>
              </w:rPr>
              <w:t>・金商法第</w:t>
            </w:r>
            <w:r w:rsidRPr="004F47B7">
              <w:rPr>
                <w:rFonts w:ascii="Arial" w:hAnsi="Arial" w:hint="eastAsia"/>
                <w:sz w:val="20"/>
              </w:rPr>
              <w:t>193</w:t>
            </w:r>
            <w:r w:rsidRPr="004F47B7">
              <w:rPr>
                <w:rFonts w:ascii="Arial" w:hAnsi="Arial" w:hint="eastAsia"/>
                <w:sz w:val="20"/>
              </w:rPr>
              <w:t>条の２第１項の規定に基づく監査証明に係るもの及び同第２項の規定に基づく監査証明に係るもの</w:t>
            </w:r>
          </w:p>
          <w:p w14:paraId="542FE33C" w14:textId="77777777" w:rsidR="00AD047E" w:rsidRPr="004F47B7" w:rsidRDefault="00AD047E" w:rsidP="004F47B7">
            <w:pPr>
              <w:autoSpaceDE w:val="0"/>
              <w:autoSpaceDN w:val="0"/>
              <w:ind w:leftChars="150" w:left="560" w:hangingChars="100" w:hanging="200"/>
              <w:contextualSpacing/>
              <w:rPr>
                <w:rFonts w:ascii="Arial" w:hAnsi="Arial"/>
                <w:sz w:val="20"/>
              </w:rPr>
            </w:pPr>
            <w:r w:rsidRPr="004F47B7">
              <w:rPr>
                <w:rFonts w:ascii="Arial" w:hAnsi="Arial" w:hint="eastAsia"/>
                <w:sz w:val="20"/>
              </w:rPr>
              <w:t>・会社法に基づく会計監査人による監査</w:t>
            </w:r>
          </w:p>
          <w:p w14:paraId="4C2D4E30" w14:textId="77777777" w:rsidR="00AD047E" w:rsidRPr="004F47B7" w:rsidRDefault="00AD047E" w:rsidP="004F47B7">
            <w:pPr>
              <w:autoSpaceDE w:val="0"/>
              <w:autoSpaceDN w:val="0"/>
              <w:ind w:leftChars="150" w:left="560" w:hangingChars="100" w:hanging="200"/>
              <w:contextualSpacing/>
              <w:rPr>
                <w:rFonts w:ascii="Arial" w:hAnsi="Arial"/>
                <w:sz w:val="20"/>
              </w:rPr>
            </w:pPr>
            <w:r w:rsidRPr="004F47B7">
              <w:rPr>
                <w:rFonts w:ascii="Arial" w:hAnsi="Arial" w:hint="eastAsia"/>
                <w:sz w:val="20"/>
              </w:rPr>
              <w:t>・監査・保証実務委員会実務指針第</w:t>
            </w:r>
            <w:r w:rsidRPr="004F47B7">
              <w:rPr>
                <w:rFonts w:ascii="Arial" w:hAnsi="Arial" w:hint="eastAsia"/>
                <w:sz w:val="20"/>
              </w:rPr>
              <w:t>86</w:t>
            </w:r>
            <w:r w:rsidRPr="004F47B7">
              <w:rPr>
                <w:rFonts w:ascii="Arial" w:hAnsi="Arial" w:hint="eastAsia"/>
                <w:sz w:val="20"/>
              </w:rPr>
              <w:t>号「受託業務に係る内部統制の保証報告書」（日本公認会計士協会）、</w:t>
            </w:r>
            <w:r w:rsidRPr="004F47B7">
              <w:rPr>
                <w:rFonts w:ascii="Arial" w:hAnsi="Arial"/>
                <w:sz w:val="20"/>
              </w:rPr>
              <w:t>Statement on</w:t>
            </w:r>
            <w:r w:rsidR="00D36F47" w:rsidRPr="004F47B7">
              <w:rPr>
                <w:rFonts w:ascii="Arial" w:hAnsi="Arial"/>
                <w:sz w:val="20"/>
              </w:rPr>
              <w:t xml:space="preserve"> Standards </w:t>
            </w:r>
            <w:r w:rsidRPr="004F47B7">
              <w:rPr>
                <w:rFonts w:ascii="Arial" w:hAnsi="Arial"/>
                <w:sz w:val="20"/>
              </w:rPr>
              <w:t>for Attestation Engagements(SSAE)No.16</w:t>
            </w:r>
            <w:r w:rsidRPr="004F47B7">
              <w:rPr>
                <w:rFonts w:ascii="Arial" w:hAnsi="Arial" w:hint="eastAsia"/>
                <w:sz w:val="20"/>
              </w:rPr>
              <w:t>「</w:t>
            </w:r>
            <w:r w:rsidRPr="004F47B7">
              <w:rPr>
                <w:rFonts w:ascii="Arial" w:hAnsi="Arial"/>
                <w:sz w:val="20"/>
              </w:rPr>
              <w:t>Reporting on Controls at a Service Organization</w:t>
            </w:r>
            <w:r w:rsidRPr="004F47B7">
              <w:rPr>
                <w:rFonts w:ascii="Arial" w:hAnsi="Arial" w:hint="eastAsia"/>
                <w:sz w:val="20"/>
              </w:rPr>
              <w:t>」（米国公認会計士協会）、</w:t>
            </w:r>
            <w:r w:rsidRPr="004F47B7">
              <w:rPr>
                <w:rFonts w:ascii="Arial" w:hAnsi="Arial"/>
                <w:sz w:val="20"/>
              </w:rPr>
              <w:t>International Standard on Assurance</w:t>
            </w:r>
            <w:r w:rsidR="00D36F47" w:rsidRPr="004F47B7">
              <w:rPr>
                <w:rFonts w:ascii="Arial" w:hAnsi="Arial"/>
                <w:sz w:val="20"/>
              </w:rPr>
              <w:t xml:space="preserve"> </w:t>
            </w:r>
            <w:r w:rsidRPr="004F47B7">
              <w:rPr>
                <w:rFonts w:ascii="Arial" w:hAnsi="Arial"/>
                <w:sz w:val="20"/>
              </w:rPr>
              <w:t>Engagements(ISAE) No.3402</w:t>
            </w:r>
            <w:r w:rsidRPr="004F47B7">
              <w:rPr>
                <w:rFonts w:ascii="Arial" w:hAnsi="Arial" w:hint="eastAsia"/>
                <w:sz w:val="20"/>
              </w:rPr>
              <w:t>「</w:t>
            </w:r>
            <w:r w:rsidRPr="004F47B7">
              <w:rPr>
                <w:rFonts w:ascii="Arial" w:hAnsi="Arial"/>
                <w:sz w:val="20"/>
              </w:rPr>
              <w:t>Assurance Reports on Controls at a Service Organization</w:t>
            </w:r>
            <w:r w:rsidRPr="004F47B7">
              <w:rPr>
                <w:rFonts w:ascii="Arial" w:hAnsi="Arial" w:hint="eastAsia"/>
                <w:sz w:val="20"/>
              </w:rPr>
              <w:t>」（国際監査・保証基準審議会）等の基準に基づく受託企業の内部統制に関する保証業務</w:t>
            </w:r>
          </w:p>
          <w:p w14:paraId="24B39D43" w14:textId="2EBE6B8A" w:rsidR="008A31C6" w:rsidRPr="004F47B7" w:rsidRDefault="00AD047E" w:rsidP="004F47B7">
            <w:pPr>
              <w:autoSpaceDE w:val="0"/>
              <w:autoSpaceDN w:val="0"/>
              <w:ind w:leftChars="150" w:left="560" w:hangingChars="100" w:hanging="200"/>
              <w:contextualSpacing/>
              <w:rPr>
                <w:rFonts w:ascii="Arial" w:hAnsi="Arial"/>
                <w:sz w:val="20"/>
              </w:rPr>
            </w:pPr>
            <w:r w:rsidRPr="004F47B7">
              <w:rPr>
                <w:rFonts w:ascii="Arial" w:hAnsi="Arial" w:hint="eastAsia"/>
                <w:sz w:val="20"/>
              </w:rPr>
              <w:t>・資産運用業務を行う会社のパフォーマンス開示がグローバル投資パフォーマンス基準（</w:t>
            </w:r>
            <w:r w:rsidRPr="004F47B7">
              <w:rPr>
                <w:rFonts w:ascii="Arial" w:hAnsi="Arial"/>
                <w:sz w:val="20"/>
              </w:rPr>
              <w:t>GIPS</w:t>
            </w:r>
            <w:r w:rsidRPr="004F47B7">
              <w:rPr>
                <w:rFonts w:ascii="Arial" w:hAnsi="Arial" w:hint="eastAsia"/>
                <w:sz w:val="20"/>
              </w:rPr>
              <w:t>）に準拠しているかに</w:t>
            </w:r>
            <w:r w:rsidR="008A31C6" w:rsidRPr="004F47B7">
              <w:rPr>
                <w:rFonts w:ascii="Arial" w:hAnsi="Arial" w:hint="eastAsia"/>
                <w:sz w:val="20"/>
              </w:rPr>
              <w:t>関する検証</w:t>
            </w:r>
          </w:p>
          <w:p w14:paraId="011D55AB" w14:textId="4A96339A" w:rsidR="005B2DB1" w:rsidRPr="004F47B7" w:rsidRDefault="005B2DB1" w:rsidP="004F47B7">
            <w:pPr>
              <w:autoSpaceDE w:val="0"/>
              <w:autoSpaceDN w:val="0"/>
              <w:ind w:left="300" w:hangingChars="150" w:hanging="300"/>
              <w:contextualSpacing/>
              <w:rPr>
                <w:rFonts w:ascii="Arial" w:hAnsi="Arial"/>
                <w:sz w:val="20"/>
              </w:rPr>
            </w:pPr>
            <w:r w:rsidRPr="004F47B7">
              <w:rPr>
                <w:rFonts w:ascii="Arial" w:hAnsi="Arial"/>
                <w:sz w:val="20"/>
              </w:rPr>
              <w:t>(iv)</w:t>
            </w:r>
            <w:r w:rsidR="005F4A38">
              <w:rPr>
                <w:rFonts w:ascii="Arial" w:hAnsi="Arial"/>
                <w:sz w:val="20"/>
              </w:rPr>
              <w:t xml:space="preserve"> </w:t>
            </w:r>
            <w:r w:rsidRPr="004F47B7">
              <w:rPr>
                <w:rFonts w:ascii="Arial" w:hAnsi="Arial"/>
                <w:sz w:val="20"/>
              </w:rPr>
              <w:t>The “external audit of business operations related to financing or discretionary investment contracts” as specified under Article 96(1)(vi) of the FIB Cabinet Office Ordinance includes the following (including the equivalent thereof):</w:t>
            </w:r>
          </w:p>
          <w:p w14:paraId="5D6C2682" w14:textId="77777777" w:rsidR="005B2DB1" w:rsidRPr="004F47B7" w:rsidRDefault="005B2DB1" w:rsidP="004F47B7">
            <w:pPr>
              <w:autoSpaceDE w:val="0"/>
              <w:autoSpaceDN w:val="0"/>
              <w:ind w:leftChars="150" w:left="560" w:hangingChars="100" w:hanging="200"/>
              <w:contextualSpacing/>
              <w:rPr>
                <w:rFonts w:ascii="Arial" w:hAnsi="Arial"/>
                <w:sz w:val="20"/>
              </w:rPr>
            </w:pPr>
            <w:r w:rsidRPr="004F47B7">
              <w:rPr>
                <w:rFonts w:ascii="Arial" w:hAnsi="Arial"/>
                <w:sz w:val="20"/>
              </w:rPr>
              <w:t>- Audit certification pursuant to Article 193-2 (1) of the FIEA (“audit of financial statements” in VI-3-2-3 (1) (iv)) and audit certification pursuant to Article 193-2 (2) of the FIEA (“audit of internal control” in VI-3-2-3 (1) (iv));</w:t>
            </w:r>
          </w:p>
          <w:p w14:paraId="190E3B92" w14:textId="77777777" w:rsidR="005B2DB1" w:rsidRPr="004F47B7" w:rsidRDefault="005B2DB1" w:rsidP="004F47B7">
            <w:pPr>
              <w:autoSpaceDE w:val="0"/>
              <w:autoSpaceDN w:val="0"/>
              <w:ind w:leftChars="150" w:left="560" w:hangingChars="100" w:hanging="200"/>
              <w:contextualSpacing/>
              <w:rPr>
                <w:rFonts w:ascii="Arial" w:hAnsi="Arial"/>
                <w:sz w:val="20"/>
              </w:rPr>
            </w:pPr>
            <w:r w:rsidRPr="004F47B7">
              <w:rPr>
                <w:rFonts w:ascii="Arial" w:hAnsi="Arial"/>
                <w:sz w:val="20"/>
              </w:rPr>
              <w:t>- Audit by an accounting auditor under the Companies Act;</w:t>
            </w:r>
          </w:p>
          <w:p w14:paraId="52101605" w14:textId="77777777" w:rsidR="005B2DB1" w:rsidRPr="004F47B7" w:rsidRDefault="005B2DB1" w:rsidP="004F47B7">
            <w:pPr>
              <w:autoSpaceDE w:val="0"/>
              <w:autoSpaceDN w:val="0"/>
              <w:ind w:leftChars="150" w:left="560" w:hangingChars="100" w:hanging="200"/>
              <w:contextualSpacing/>
              <w:rPr>
                <w:rFonts w:ascii="Arial" w:hAnsi="Arial"/>
                <w:sz w:val="20"/>
              </w:rPr>
            </w:pPr>
            <w:r w:rsidRPr="004F47B7">
              <w:rPr>
                <w:rFonts w:ascii="Arial" w:hAnsi="Arial"/>
                <w:sz w:val="20"/>
              </w:rPr>
              <w:t xml:space="preserve">- Assurance engagements on internal controls of outsources (assurance engagements on internal controls in VI-3-2-3 (1) (iv)) in accordance with the </w:t>
            </w:r>
            <w:r w:rsidRPr="004F47B7">
              <w:rPr>
                <w:rFonts w:ascii="Arial" w:hAnsi="Arial"/>
                <w:sz w:val="20"/>
              </w:rPr>
              <w:lastRenderedPageBreak/>
              <w:t>standards, including the Audit and Assurance Practice Committee Practical Guidelines No.86, the “assurance report on internal control of entrusted business” (JICPA), the Statement on Standards for Attestation Engagements (SSAE) No.16 “Reporting on Controls at a Service Organization” (AICPA), the International Standard on Assurance Engagements (ISAE) No.3402 “Assurance Reports on Controls at a Service Organization” (IAASB); and</w:t>
            </w:r>
          </w:p>
          <w:p w14:paraId="306BEE82" w14:textId="15E34BA7" w:rsidR="005B2DB1" w:rsidRPr="004F47B7" w:rsidRDefault="005B2DB1" w:rsidP="004F47B7">
            <w:pPr>
              <w:autoSpaceDE w:val="0"/>
              <w:autoSpaceDN w:val="0"/>
              <w:ind w:leftChars="150" w:left="560" w:hangingChars="100" w:hanging="200"/>
              <w:contextualSpacing/>
              <w:rPr>
                <w:rFonts w:ascii="Arial" w:hAnsi="Arial"/>
                <w:sz w:val="20"/>
              </w:rPr>
            </w:pPr>
            <w:r w:rsidRPr="004F47B7">
              <w:rPr>
                <w:rFonts w:ascii="Arial" w:hAnsi="Arial"/>
                <w:sz w:val="20"/>
              </w:rPr>
              <w:t>- Examination of whether the performance disclosure information of asset management companies conforms to the Global Investment Performance Standards (GIPS).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A9CF43"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81159C" w14:textId="77777777" w:rsidR="00AD047E" w:rsidRPr="004F47B7" w:rsidRDefault="00AD047E" w:rsidP="004F47B7">
            <w:pPr>
              <w:autoSpaceDE w:val="0"/>
              <w:autoSpaceDN w:val="0"/>
              <w:contextualSpacing/>
              <w:rPr>
                <w:rFonts w:ascii="Arial" w:hAnsi="Arial"/>
                <w:sz w:val="20"/>
              </w:rPr>
            </w:pPr>
          </w:p>
        </w:tc>
      </w:tr>
      <w:tr w:rsidR="00DB655D" w:rsidRPr="004F47B7" w14:paraId="6BBC5262"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76D80649" w14:textId="77777777" w:rsidR="00AD047E" w:rsidRPr="004F47B7" w:rsidRDefault="00AD047E" w:rsidP="004F47B7">
            <w:pPr>
              <w:numPr>
                <w:ilvl w:val="0"/>
                <w:numId w:val="25"/>
              </w:numPr>
              <w:autoSpaceDE w:val="0"/>
              <w:autoSpaceDN w:val="0"/>
              <w:ind w:left="300" w:hangingChars="150" w:hanging="300"/>
              <w:contextualSpacing/>
              <w:rPr>
                <w:rFonts w:ascii="Arial" w:hAnsi="Arial"/>
                <w:sz w:val="20"/>
              </w:rPr>
            </w:pPr>
            <w:r w:rsidRPr="004F47B7">
              <w:rPr>
                <w:rFonts w:ascii="Arial" w:hAnsi="Arial" w:hint="eastAsia"/>
                <w:sz w:val="20"/>
              </w:rPr>
              <w:t>金商業等府令第</w:t>
            </w:r>
            <w:r w:rsidRPr="004F47B7">
              <w:rPr>
                <w:rFonts w:ascii="Arial" w:hAnsi="Arial" w:hint="eastAsia"/>
                <w:sz w:val="20"/>
              </w:rPr>
              <w:t>96</w:t>
            </w:r>
            <w:r w:rsidRPr="004F47B7">
              <w:rPr>
                <w:rFonts w:ascii="Arial" w:hAnsi="Arial" w:hint="eastAsia"/>
                <w:sz w:val="20"/>
              </w:rPr>
              <w:t>条第２項第３号に規定する「当該金融商品取引業者等とファンド関係者との間の資本関係」については、ファンド関係者が金融商品取引業者等の金商業等府令第１条第３項第</w:t>
            </w:r>
            <w:r w:rsidRPr="004F47B7">
              <w:rPr>
                <w:rFonts w:ascii="Arial" w:hAnsi="Arial" w:hint="eastAsia"/>
                <w:sz w:val="20"/>
              </w:rPr>
              <w:t>14</w:t>
            </w:r>
            <w:r w:rsidRPr="004F47B7">
              <w:rPr>
                <w:rFonts w:ascii="Arial" w:hAnsi="Arial" w:hint="eastAsia"/>
                <w:sz w:val="20"/>
              </w:rPr>
              <w:t>号に規定する親法人等、同項第</w:t>
            </w:r>
            <w:r w:rsidRPr="004F47B7">
              <w:rPr>
                <w:rFonts w:ascii="Arial" w:hAnsi="Arial" w:hint="eastAsia"/>
                <w:sz w:val="20"/>
              </w:rPr>
              <w:t>16</w:t>
            </w:r>
            <w:r w:rsidRPr="004F47B7">
              <w:rPr>
                <w:rFonts w:ascii="Arial" w:hAnsi="Arial" w:hint="eastAsia"/>
                <w:sz w:val="20"/>
              </w:rPr>
              <w:t>号に規定する子法人等又は第</w:t>
            </w:r>
            <w:r w:rsidRPr="004F47B7">
              <w:rPr>
                <w:rFonts w:ascii="Arial" w:hAnsi="Arial" w:hint="eastAsia"/>
                <w:sz w:val="20"/>
              </w:rPr>
              <w:t>126</w:t>
            </w:r>
            <w:r w:rsidRPr="004F47B7">
              <w:rPr>
                <w:rFonts w:ascii="Arial" w:hAnsi="Arial" w:hint="eastAsia"/>
                <w:sz w:val="20"/>
              </w:rPr>
              <w:t>条第３号に規定する関係外国法人等に該当する場合に、その旨を記載する。</w:t>
            </w:r>
          </w:p>
          <w:p w14:paraId="58760B3D" w14:textId="7C294386" w:rsidR="005B2DB1" w:rsidRPr="004F47B7" w:rsidRDefault="005B2DB1" w:rsidP="004F47B7">
            <w:pPr>
              <w:autoSpaceDE w:val="0"/>
              <w:autoSpaceDN w:val="0"/>
              <w:ind w:left="300" w:hangingChars="150" w:hanging="300"/>
              <w:contextualSpacing/>
              <w:rPr>
                <w:rFonts w:ascii="Arial" w:hAnsi="Arial"/>
                <w:sz w:val="20"/>
              </w:rPr>
            </w:pPr>
            <w:r w:rsidRPr="004F47B7">
              <w:rPr>
                <w:rFonts w:ascii="Arial" w:hAnsi="Arial" w:cs="Arial"/>
                <w:sz w:val="20"/>
              </w:rPr>
              <w:t>(v) As for the “capital relationship between the financial instruments business operator, etc., and the fund-related persons” as specified under Article 96(2)(iii) of the FIB Cabinet Office Ordinance, if the fund-related person is the parent corporation, etc., (as specified under Article 1(3)(xiv) of the FIB Cabinet Office Ordinance) of the financial instruments business operator, etc., a subsidiary corporation, etc., (as specified under Article 1(3)(xvi) of the FIB Cabinet Office Ordinance) of the financial instruments business operator, etc., or a related foreign corporation, etc., (as specified under Article 126(iii) of the FIB Cabinet Office Ordinance) of the financial instruments business operator, etc., such fact must be entered.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9A1294"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C7956E" w14:textId="77777777" w:rsidR="00AD047E" w:rsidRPr="004F47B7" w:rsidRDefault="00AD047E" w:rsidP="004F47B7">
            <w:pPr>
              <w:autoSpaceDE w:val="0"/>
              <w:autoSpaceDN w:val="0"/>
              <w:contextualSpacing/>
              <w:rPr>
                <w:rFonts w:ascii="Arial" w:hAnsi="Arial"/>
                <w:sz w:val="20"/>
              </w:rPr>
            </w:pPr>
          </w:p>
        </w:tc>
      </w:tr>
      <w:tr w:rsidR="00DB655D" w:rsidRPr="004F47B7" w14:paraId="5C477855"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32B166FF" w14:textId="77777777" w:rsidR="00AD047E" w:rsidRPr="004F47B7" w:rsidRDefault="00AD047E" w:rsidP="004F47B7">
            <w:pPr>
              <w:numPr>
                <w:ilvl w:val="0"/>
                <w:numId w:val="25"/>
              </w:numPr>
              <w:autoSpaceDE w:val="0"/>
              <w:autoSpaceDN w:val="0"/>
              <w:ind w:left="352" w:hanging="316"/>
              <w:contextualSpacing/>
              <w:rPr>
                <w:rFonts w:ascii="Arial" w:hAnsi="Arial"/>
                <w:sz w:val="20"/>
              </w:rPr>
            </w:pPr>
            <w:r w:rsidRPr="004F47B7">
              <w:rPr>
                <w:rFonts w:ascii="Arial" w:hAnsi="Arial" w:hint="eastAsia"/>
                <w:sz w:val="20"/>
              </w:rPr>
              <w:t>金商業等府令第</w:t>
            </w:r>
            <w:r w:rsidRPr="004F47B7">
              <w:rPr>
                <w:rFonts w:ascii="Arial" w:hAnsi="Arial" w:hint="eastAsia"/>
                <w:sz w:val="20"/>
              </w:rPr>
              <w:t>96</w:t>
            </w:r>
            <w:r w:rsidRPr="004F47B7">
              <w:rPr>
                <w:rFonts w:ascii="Arial" w:hAnsi="Arial" w:hint="eastAsia"/>
                <w:sz w:val="20"/>
              </w:rPr>
              <w:t>条第２項第３号に規定する当該金融商品取引業者等とファンド関係者との間の「人的関係」については、合理的と認められる一定の時点における役職員の兼職状況を記載する。</w:t>
            </w:r>
          </w:p>
          <w:p w14:paraId="5AC925F8" w14:textId="3B08683E" w:rsidR="005B2DB1" w:rsidRPr="004F47B7" w:rsidRDefault="005B2DB1" w:rsidP="004F47B7">
            <w:pPr>
              <w:autoSpaceDE w:val="0"/>
              <w:autoSpaceDN w:val="0"/>
              <w:ind w:left="300" w:hangingChars="150" w:hanging="300"/>
              <w:contextualSpacing/>
              <w:rPr>
                <w:rFonts w:ascii="Arial" w:hAnsi="Arial"/>
                <w:sz w:val="20"/>
              </w:rPr>
            </w:pPr>
            <w:r w:rsidRPr="004F47B7">
              <w:rPr>
                <w:rFonts w:ascii="Arial" w:hAnsi="Arial" w:cs="Arial"/>
                <w:sz w:val="20"/>
              </w:rPr>
              <w:t>(vi)</w:t>
            </w:r>
            <w:r w:rsidR="005F4A38">
              <w:rPr>
                <w:rFonts w:ascii="Arial" w:hAnsi="Arial" w:cs="Arial"/>
                <w:sz w:val="20"/>
              </w:rPr>
              <w:t xml:space="preserve"> </w:t>
            </w:r>
            <w:r w:rsidRPr="004F47B7">
              <w:rPr>
                <w:rFonts w:ascii="Arial" w:hAnsi="Arial" w:cs="Arial"/>
                <w:sz w:val="20"/>
              </w:rPr>
              <w:t>As for the “personal relationship between the financial instruments business operator, etc., and the fund-related persons” as specified under Article 96(2)(iii) of the FIB Cabinet Office Ordinance, the conditions of concurrent holding of positions by officers or employees at a specific time which is deemed to be reasonable must be entered.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C2730F"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C4E9BB" w14:textId="77777777" w:rsidR="00AD047E" w:rsidRPr="004F47B7" w:rsidRDefault="00AD047E" w:rsidP="004F47B7">
            <w:pPr>
              <w:autoSpaceDE w:val="0"/>
              <w:autoSpaceDN w:val="0"/>
              <w:contextualSpacing/>
              <w:rPr>
                <w:rFonts w:ascii="Arial" w:hAnsi="Arial"/>
                <w:sz w:val="20"/>
              </w:rPr>
            </w:pPr>
          </w:p>
        </w:tc>
      </w:tr>
      <w:tr w:rsidR="005730A8" w:rsidRPr="004F47B7" w14:paraId="169AF1E5" w14:textId="77777777" w:rsidTr="000B02AF">
        <w:trPr>
          <w:hidden/>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EA5812B" w14:textId="77777777" w:rsidR="005730A8" w:rsidRPr="005730A8" w:rsidRDefault="005730A8" w:rsidP="005730A8">
            <w:pPr>
              <w:pStyle w:val="ae"/>
              <w:numPr>
                <w:ilvl w:val="0"/>
                <w:numId w:val="51"/>
              </w:numPr>
              <w:autoSpaceDE w:val="0"/>
              <w:autoSpaceDN w:val="0"/>
              <w:rPr>
                <w:rFonts w:ascii="Arial" w:hAnsi="Arial"/>
                <w:vanish/>
                <w:sz w:val="20"/>
              </w:rPr>
            </w:pPr>
          </w:p>
          <w:p w14:paraId="31CA76A4" w14:textId="77777777" w:rsidR="005730A8" w:rsidRPr="005730A8" w:rsidRDefault="005730A8" w:rsidP="005730A8">
            <w:pPr>
              <w:pStyle w:val="ae"/>
              <w:numPr>
                <w:ilvl w:val="0"/>
                <w:numId w:val="51"/>
              </w:numPr>
              <w:autoSpaceDE w:val="0"/>
              <w:autoSpaceDN w:val="0"/>
              <w:rPr>
                <w:rFonts w:ascii="Arial" w:hAnsi="Arial"/>
                <w:vanish/>
                <w:sz w:val="20"/>
              </w:rPr>
            </w:pPr>
          </w:p>
          <w:p w14:paraId="1FB34829" w14:textId="77777777" w:rsidR="005730A8" w:rsidRPr="005730A8" w:rsidRDefault="005730A8" w:rsidP="005730A8">
            <w:pPr>
              <w:pStyle w:val="ae"/>
              <w:numPr>
                <w:ilvl w:val="0"/>
                <w:numId w:val="51"/>
              </w:numPr>
              <w:autoSpaceDE w:val="0"/>
              <w:autoSpaceDN w:val="0"/>
              <w:rPr>
                <w:rFonts w:ascii="Arial" w:hAnsi="Arial"/>
                <w:vanish/>
                <w:sz w:val="20"/>
              </w:rPr>
            </w:pPr>
          </w:p>
          <w:p w14:paraId="35A9E5C7" w14:textId="77777777" w:rsidR="005730A8" w:rsidRPr="005730A8" w:rsidRDefault="005730A8" w:rsidP="005730A8">
            <w:pPr>
              <w:pStyle w:val="ae"/>
              <w:numPr>
                <w:ilvl w:val="0"/>
                <w:numId w:val="51"/>
              </w:numPr>
              <w:autoSpaceDE w:val="0"/>
              <w:autoSpaceDN w:val="0"/>
              <w:rPr>
                <w:rFonts w:ascii="Arial" w:hAnsi="Arial"/>
                <w:vanish/>
                <w:sz w:val="20"/>
              </w:rPr>
            </w:pPr>
          </w:p>
          <w:p w14:paraId="3A98D2A3" w14:textId="77777777" w:rsidR="005730A8" w:rsidRPr="005730A8" w:rsidRDefault="005730A8" w:rsidP="005730A8">
            <w:pPr>
              <w:pStyle w:val="ae"/>
              <w:numPr>
                <w:ilvl w:val="0"/>
                <w:numId w:val="51"/>
              </w:numPr>
              <w:autoSpaceDE w:val="0"/>
              <w:autoSpaceDN w:val="0"/>
              <w:rPr>
                <w:rFonts w:ascii="Arial" w:hAnsi="Arial"/>
                <w:vanish/>
                <w:sz w:val="20"/>
              </w:rPr>
            </w:pPr>
          </w:p>
          <w:p w14:paraId="013F0DE0" w14:textId="77777777" w:rsidR="005730A8" w:rsidRPr="005730A8" w:rsidRDefault="005730A8" w:rsidP="005730A8">
            <w:pPr>
              <w:pStyle w:val="ae"/>
              <w:numPr>
                <w:ilvl w:val="0"/>
                <w:numId w:val="51"/>
              </w:numPr>
              <w:autoSpaceDE w:val="0"/>
              <w:autoSpaceDN w:val="0"/>
              <w:rPr>
                <w:rFonts w:ascii="Arial" w:hAnsi="Arial"/>
                <w:vanish/>
                <w:sz w:val="20"/>
              </w:rPr>
            </w:pPr>
          </w:p>
          <w:p w14:paraId="19566768" w14:textId="77777777" w:rsidR="00052B57" w:rsidRDefault="005730A8" w:rsidP="00052B57">
            <w:pPr>
              <w:numPr>
                <w:ilvl w:val="0"/>
                <w:numId w:val="51"/>
              </w:numPr>
              <w:autoSpaceDE w:val="0"/>
              <w:autoSpaceDN w:val="0"/>
              <w:ind w:left="316" w:hanging="316"/>
              <w:contextualSpacing/>
              <w:rPr>
                <w:rFonts w:ascii="Arial" w:hAnsi="Arial"/>
                <w:sz w:val="20"/>
              </w:rPr>
            </w:pPr>
            <w:r w:rsidRPr="005730A8">
              <w:rPr>
                <w:rFonts w:ascii="Arial" w:hAnsi="Arial" w:hint="eastAsia"/>
                <w:sz w:val="20"/>
              </w:rPr>
              <w:t>金商業等府令第</w:t>
            </w:r>
            <w:r w:rsidRPr="005730A8">
              <w:rPr>
                <w:rFonts w:ascii="Arial" w:hAnsi="Arial" w:hint="eastAsia"/>
                <w:sz w:val="20"/>
              </w:rPr>
              <w:t>96</w:t>
            </w:r>
            <w:r w:rsidRPr="005730A8">
              <w:rPr>
                <w:rFonts w:ascii="Arial" w:hAnsi="Arial" w:hint="eastAsia"/>
                <w:sz w:val="20"/>
              </w:rPr>
              <w:t>条第１項第３号に掲げる事項について、投資一任契約に基づく投資判断を行う者の氏名又は当該投資判断を行うとともに、これに基づく投資を行う者の氏名に代わり、当該投資判断又は投資を行う部署の</w:t>
            </w:r>
            <w:r w:rsidRPr="005730A8">
              <w:rPr>
                <w:rFonts w:ascii="Arial" w:hAnsi="Arial" w:hint="eastAsia"/>
                <w:sz w:val="20"/>
              </w:rPr>
              <w:lastRenderedPageBreak/>
              <w:t>名称を記載する場合において、「照会に対して速やかに回答できる体制」としては、例えば、当該投資判断又は投資を行う者の氏名に係る記録が、投資一任業者において適切に作成・保存されることにより、顧客からの照会に対して、速やかに当該記録を確認し、回答できる態勢となっていることが考えられる。</w:t>
            </w:r>
          </w:p>
          <w:p w14:paraId="4BC23853" w14:textId="5E5AC412" w:rsidR="00EE0A16" w:rsidRPr="00844D5B" w:rsidRDefault="00791BB9" w:rsidP="009041DF">
            <w:pPr>
              <w:autoSpaceDE w:val="0"/>
              <w:autoSpaceDN w:val="0"/>
              <w:ind w:leftChars="1" w:left="316" w:hangingChars="157" w:hanging="314"/>
              <w:contextualSpacing/>
              <w:rPr>
                <w:rFonts w:ascii="Arial" w:hAnsi="Arial"/>
                <w:sz w:val="20"/>
              </w:rPr>
            </w:pPr>
            <w:r w:rsidRPr="00EE0A16">
              <w:rPr>
                <w:rFonts w:ascii="Arial" w:hAnsi="Arial"/>
                <w:sz w:val="20"/>
              </w:rPr>
              <w:t>(vii)</w:t>
            </w:r>
            <w:r>
              <w:rPr>
                <w:rFonts w:ascii="Arial" w:hAnsi="Arial"/>
                <w:sz w:val="20"/>
              </w:rPr>
              <w:t xml:space="preserve"> </w:t>
            </w:r>
            <w:r w:rsidRPr="008820AB">
              <w:rPr>
                <w:rFonts w:ascii="Arial" w:hAnsi="Arial"/>
                <w:sz w:val="20"/>
              </w:rPr>
              <w:t>With respect to the matters listed in Article 96</w:t>
            </w:r>
            <w:r>
              <w:rPr>
                <w:rFonts w:ascii="Arial" w:hAnsi="Arial"/>
                <w:sz w:val="20"/>
              </w:rPr>
              <w:t>(1)(iii) of the FIB Cabinet Office Ordinance, in cases where the name of the department mak</w:t>
            </w:r>
            <w:r w:rsidR="00264317">
              <w:rPr>
                <w:rFonts w:ascii="Arial" w:hAnsi="Arial"/>
                <w:sz w:val="20"/>
              </w:rPr>
              <w:t>ing</w:t>
            </w:r>
            <w:r>
              <w:rPr>
                <w:rFonts w:ascii="Arial" w:hAnsi="Arial"/>
                <w:sz w:val="20"/>
              </w:rPr>
              <w:t xml:space="preserve"> investment decisions based on the discretionary investment management agreement or the name of the department mak</w:t>
            </w:r>
            <w:r w:rsidR="00264317">
              <w:rPr>
                <w:rFonts w:ascii="Arial" w:hAnsi="Arial"/>
                <w:sz w:val="20"/>
              </w:rPr>
              <w:t>ing</w:t>
            </w:r>
            <w:r>
              <w:rPr>
                <w:rFonts w:ascii="Arial" w:hAnsi="Arial"/>
                <w:sz w:val="20"/>
              </w:rPr>
              <w:t xml:space="preserve"> </w:t>
            </w:r>
            <w:r w:rsidR="00264317">
              <w:rPr>
                <w:rFonts w:ascii="Arial" w:hAnsi="Arial"/>
                <w:sz w:val="20"/>
              </w:rPr>
              <w:t xml:space="preserve">both of </w:t>
            </w:r>
            <w:r w:rsidR="00CC2C27">
              <w:rPr>
                <w:rFonts w:ascii="Arial" w:hAnsi="Arial"/>
                <w:sz w:val="20"/>
              </w:rPr>
              <w:t>such</w:t>
            </w:r>
            <w:r>
              <w:rPr>
                <w:rFonts w:ascii="Arial" w:hAnsi="Arial"/>
                <w:sz w:val="20"/>
              </w:rPr>
              <w:t xml:space="preserve"> decisions and investments based on such decisions</w:t>
            </w:r>
            <w:r w:rsidR="002C443C">
              <w:rPr>
                <w:rFonts w:ascii="Arial" w:hAnsi="Arial"/>
                <w:sz w:val="20"/>
              </w:rPr>
              <w:t xml:space="preserve"> is stated instead of the name of the person </w:t>
            </w:r>
            <w:r w:rsidR="00705657">
              <w:rPr>
                <w:rFonts w:ascii="Arial" w:hAnsi="Arial"/>
                <w:sz w:val="20"/>
              </w:rPr>
              <w:t>making</w:t>
            </w:r>
            <w:r w:rsidR="002C443C">
              <w:rPr>
                <w:rFonts w:ascii="Arial" w:hAnsi="Arial"/>
                <w:sz w:val="20"/>
              </w:rPr>
              <w:t xml:space="preserve"> </w:t>
            </w:r>
            <w:r w:rsidR="00CC2C27">
              <w:rPr>
                <w:rFonts w:ascii="Arial" w:hAnsi="Arial"/>
                <w:sz w:val="20"/>
              </w:rPr>
              <w:t>such</w:t>
            </w:r>
            <w:r w:rsidR="002C443C">
              <w:rPr>
                <w:rFonts w:ascii="Arial" w:hAnsi="Arial"/>
                <w:sz w:val="20"/>
              </w:rPr>
              <w:t xml:space="preserve"> decisions </w:t>
            </w:r>
            <w:r w:rsidR="00705657">
              <w:rPr>
                <w:rFonts w:ascii="Arial" w:hAnsi="Arial"/>
                <w:sz w:val="20"/>
              </w:rPr>
              <w:t>or</w:t>
            </w:r>
            <w:r w:rsidR="002C443C">
              <w:rPr>
                <w:rFonts w:ascii="Arial" w:hAnsi="Arial"/>
                <w:sz w:val="20"/>
              </w:rPr>
              <w:t xml:space="preserve"> investments, </w:t>
            </w:r>
            <w:r w:rsidR="002D03C7">
              <w:rPr>
                <w:rFonts w:ascii="Arial" w:hAnsi="Arial"/>
                <w:sz w:val="20"/>
              </w:rPr>
              <w:t xml:space="preserve">a control environment </w:t>
            </w:r>
            <w:r w:rsidR="005C4351">
              <w:rPr>
                <w:rFonts w:ascii="Arial" w:hAnsi="Arial"/>
                <w:sz w:val="20"/>
              </w:rPr>
              <w:t>where a discretionary investment management operator properly prepares and maintains records pertaining to the names of the persons mak</w:t>
            </w:r>
            <w:r w:rsidR="00264317">
              <w:rPr>
                <w:rFonts w:ascii="Arial" w:hAnsi="Arial"/>
                <w:sz w:val="20"/>
              </w:rPr>
              <w:t>ing</w:t>
            </w:r>
            <w:r w:rsidR="005C4351">
              <w:rPr>
                <w:rFonts w:ascii="Arial" w:hAnsi="Arial"/>
                <w:sz w:val="20"/>
              </w:rPr>
              <w:t xml:space="preserve"> </w:t>
            </w:r>
            <w:r w:rsidR="00CC2C27">
              <w:rPr>
                <w:rFonts w:ascii="Arial" w:hAnsi="Arial"/>
                <w:sz w:val="20"/>
              </w:rPr>
              <w:t>such</w:t>
            </w:r>
            <w:r w:rsidR="005C4351">
              <w:rPr>
                <w:rFonts w:ascii="Arial" w:hAnsi="Arial"/>
                <w:sz w:val="20"/>
              </w:rPr>
              <w:t xml:space="preserve"> decisions </w:t>
            </w:r>
            <w:r w:rsidR="00264317">
              <w:rPr>
                <w:rFonts w:ascii="Arial" w:hAnsi="Arial"/>
                <w:sz w:val="20"/>
              </w:rPr>
              <w:t xml:space="preserve">or </w:t>
            </w:r>
            <w:r w:rsidR="009041DF">
              <w:rPr>
                <w:rFonts w:ascii="Arial" w:hAnsi="Arial"/>
                <w:sz w:val="20"/>
              </w:rPr>
              <w:t>i</w:t>
            </w:r>
            <w:r w:rsidR="005C4351">
              <w:rPr>
                <w:rFonts w:ascii="Arial" w:hAnsi="Arial"/>
                <w:sz w:val="20"/>
              </w:rPr>
              <w:t xml:space="preserve">nvestments so that it can </w:t>
            </w:r>
            <w:r w:rsidR="00481008">
              <w:rPr>
                <w:rFonts w:ascii="Arial" w:hAnsi="Arial"/>
                <w:sz w:val="20"/>
              </w:rPr>
              <w:t xml:space="preserve">promptly </w:t>
            </w:r>
            <w:r w:rsidR="005C4351">
              <w:rPr>
                <w:rFonts w:ascii="Arial" w:hAnsi="Arial"/>
                <w:sz w:val="20"/>
              </w:rPr>
              <w:t>confirm such records and respond to customer inquiries</w:t>
            </w:r>
            <w:r w:rsidR="00481008">
              <w:rPr>
                <w:rFonts w:ascii="Arial" w:hAnsi="Arial"/>
                <w:sz w:val="20"/>
              </w:rPr>
              <w:t xml:space="preserve"> </w:t>
            </w:r>
            <w:r w:rsidR="00705657">
              <w:rPr>
                <w:rFonts w:ascii="Arial" w:hAnsi="Arial"/>
                <w:sz w:val="20"/>
              </w:rPr>
              <w:t>is</w:t>
            </w:r>
            <w:r w:rsidR="00481008">
              <w:rPr>
                <w:rFonts w:ascii="Arial" w:hAnsi="Arial"/>
                <w:sz w:val="20"/>
              </w:rPr>
              <w:t xml:space="preserve"> considered as an example of “a system that enables prompt response to inquiries.”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F79540" w14:textId="0A197590" w:rsidR="005730A8" w:rsidRPr="004F47B7" w:rsidRDefault="005730A8" w:rsidP="008820AB">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25B4EE" w14:textId="77777777" w:rsidR="005730A8" w:rsidRPr="004F47B7" w:rsidRDefault="005730A8" w:rsidP="00EE0A16">
            <w:pPr>
              <w:autoSpaceDE w:val="0"/>
              <w:autoSpaceDN w:val="0"/>
              <w:contextualSpacing/>
              <w:rPr>
                <w:rFonts w:ascii="Arial" w:hAnsi="Arial"/>
                <w:sz w:val="20"/>
              </w:rPr>
            </w:pPr>
          </w:p>
        </w:tc>
      </w:tr>
      <w:tr w:rsidR="00DB655D" w:rsidRPr="004F47B7" w14:paraId="6357FCD7"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3CE04712" w14:textId="77777777" w:rsidR="00AD047E" w:rsidRPr="004F47B7" w:rsidRDefault="00AD047E" w:rsidP="004F47B7">
            <w:pPr>
              <w:autoSpaceDE w:val="0"/>
              <w:autoSpaceDN w:val="0"/>
              <w:contextualSpacing/>
              <w:rPr>
                <w:rFonts w:ascii="Arial" w:hAnsi="Arial"/>
                <w:sz w:val="20"/>
              </w:rPr>
            </w:pPr>
            <w:r w:rsidRPr="00677598">
              <w:rPr>
                <w:rFonts w:ascii="Arial" w:hAnsi="Arial" w:hint="eastAsia"/>
                <w:sz w:val="20"/>
              </w:rPr>
              <w:t>（</w:t>
            </w:r>
            <w:r w:rsidRPr="004F47B7">
              <w:rPr>
                <w:rFonts w:ascii="Arial" w:hAnsi="Arial" w:hint="eastAsia"/>
                <w:sz w:val="20"/>
              </w:rPr>
              <w:t>３）契約締結時の書面交付に係る留意事項</w:t>
            </w:r>
          </w:p>
          <w:p w14:paraId="0313507D" w14:textId="74A813CA" w:rsidR="005B2DB1" w:rsidRPr="004F47B7" w:rsidRDefault="008A31C6" w:rsidP="004F47B7">
            <w:pPr>
              <w:autoSpaceDE w:val="0"/>
              <w:autoSpaceDN w:val="0"/>
              <w:contextualSpacing/>
              <w:rPr>
                <w:rFonts w:ascii="Arial" w:hAnsi="Arial"/>
                <w:sz w:val="20"/>
              </w:rPr>
            </w:pPr>
            <w:r w:rsidRPr="004F47B7">
              <w:rPr>
                <w:rFonts w:ascii="Arial" w:hAnsi="Arial" w:cs="Arial"/>
                <w:sz w:val="20"/>
              </w:rPr>
              <w:t>(3)</w:t>
            </w:r>
            <w:r w:rsidR="005F4A38">
              <w:rPr>
                <w:rFonts w:ascii="Arial" w:hAnsi="Arial" w:cs="Arial"/>
                <w:sz w:val="20"/>
              </w:rPr>
              <w:t xml:space="preserve"> </w:t>
            </w:r>
            <w:r w:rsidR="005B2DB1" w:rsidRPr="004F47B7">
              <w:rPr>
                <w:rFonts w:ascii="Arial" w:hAnsi="Arial" w:cs="Arial"/>
                <w:sz w:val="20"/>
              </w:rPr>
              <w:t>Points of Attention Regarding the Provision of Documents at Contract Signing</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0381D0"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97B718"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DB655D" w:rsidRPr="004F47B7" w14:paraId="66880EAC"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418BBE50" w14:textId="77777777" w:rsidR="00AD047E" w:rsidRPr="004F47B7" w:rsidRDefault="00AD047E" w:rsidP="004F47B7">
            <w:pPr>
              <w:numPr>
                <w:ilvl w:val="0"/>
                <w:numId w:val="4"/>
              </w:numPr>
              <w:autoSpaceDE w:val="0"/>
              <w:autoSpaceDN w:val="0"/>
              <w:ind w:left="341"/>
              <w:contextualSpacing/>
              <w:rPr>
                <w:rFonts w:ascii="Arial" w:hAnsi="Arial"/>
                <w:sz w:val="20"/>
              </w:rPr>
            </w:pPr>
            <w:r w:rsidRPr="004F47B7">
              <w:rPr>
                <w:rFonts w:ascii="Arial" w:hAnsi="Arial" w:hint="eastAsia"/>
                <w:sz w:val="20"/>
              </w:rPr>
              <w:t>金商業等府令第</w:t>
            </w:r>
            <w:r w:rsidRPr="004F47B7">
              <w:rPr>
                <w:rFonts w:ascii="Arial" w:hAnsi="Arial" w:hint="eastAsia"/>
                <w:sz w:val="20"/>
              </w:rPr>
              <w:t>107</w:t>
            </w:r>
            <w:r w:rsidRPr="004F47B7">
              <w:rPr>
                <w:rFonts w:ascii="Arial" w:hAnsi="Arial" w:hint="eastAsia"/>
                <w:sz w:val="20"/>
              </w:rPr>
              <w:t>条第１項第６号の「投資一任契約に係る顧客の資産の内容及び金額」について、合同運用する場合は、合同運用開始時の合同運用する資産の総額及び合同運用する資産に係る当該顧客の資産の割合を含む。</w:t>
            </w:r>
          </w:p>
          <w:p w14:paraId="2910E6B8" w14:textId="56105687" w:rsidR="005B2DB1" w:rsidRPr="004F47B7" w:rsidRDefault="005B2DB1" w:rsidP="004F47B7">
            <w:pPr>
              <w:autoSpaceDE w:val="0"/>
              <w:autoSpaceDN w:val="0"/>
              <w:ind w:left="300" w:hangingChars="150" w:hanging="300"/>
              <w:contextualSpacing/>
              <w:rPr>
                <w:rFonts w:ascii="Arial" w:hAnsi="Arial"/>
                <w:sz w:val="20"/>
              </w:rPr>
            </w:pPr>
            <w:r w:rsidRPr="004F47B7">
              <w:rPr>
                <w:rFonts w:ascii="Arial" w:hAnsi="Arial"/>
                <w:sz w:val="20"/>
              </w:rPr>
              <w:t>(</w:t>
            </w:r>
            <w:proofErr w:type="spellStart"/>
            <w:r w:rsidRPr="004F47B7">
              <w:rPr>
                <w:rFonts w:ascii="Arial" w:hAnsi="Arial"/>
                <w:sz w:val="20"/>
              </w:rPr>
              <w:t>i</w:t>
            </w:r>
            <w:proofErr w:type="spellEnd"/>
            <w:r w:rsidRPr="004F47B7">
              <w:rPr>
                <w:rFonts w:ascii="Arial" w:hAnsi="Arial"/>
                <w:sz w:val="20"/>
              </w:rPr>
              <w:t>) In the case of joint investment, the “contents and amounts of customers’ assets related to discretionary investment contracts,” as specified under Article 107(1</w:t>
            </w:r>
            <w:r w:rsidR="008C7D2E" w:rsidRPr="004F47B7">
              <w:rPr>
                <w:rFonts w:ascii="Arial" w:hAnsi="Arial"/>
                <w:sz w:val="20"/>
              </w:rPr>
              <w:t>)(</w:t>
            </w:r>
            <w:r w:rsidRPr="004F47B7">
              <w:rPr>
                <w:rFonts w:ascii="Arial" w:hAnsi="Arial"/>
                <w:sz w:val="20"/>
              </w:rPr>
              <w:t>vi) of the FIB Cabinet Office Ordinance, include the total amount of joint investment assets at the time of the start of the joint investment and the shares of the relevant customers’ assets in the joint investment assets.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86FEAA7"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89B8EC" w14:textId="77777777" w:rsidR="00AD047E" w:rsidRPr="004F47B7" w:rsidRDefault="00AD047E" w:rsidP="004F47B7">
            <w:pPr>
              <w:autoSpaceDE w:val="0"/>
              <w:autoSpaceDN w:val="0"/>
              <w:contextualSpacing/>
              <w:rPr>
                <w:rFonts w:ascii="Arial" w:hAnsi="Arial"/>
                <w:sz w:val="20"/>
              </w:rPr>
            </w:pPr>
          </w:p>
        </w:tc>
      </w:tr>
      <w:tr w:rsidR="00DB655D" w:rsidRPr="004F47B7" w14:paraId="15E39324"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0CA7CDA1" w14:textId="77777777" w:rsidR="00AD047E" w:rsidRPr="004F47B7" w:rsidRDefault="00AD047E" w:rsidP="004F47B7">
            <w:pPr>
              <w:numPr>
                <w:ilvl w:val="0"/>
                <w:numId w:val="4"/>
              </w:numPr>
              <w:autoSpaceDE w:val="0"/>
              <w:autoSpaceDN w:val="0"/>
              <w:ind w:left="300" w:hangingChars="150" w:hanging="300"/>
              <w:contextualSpacing/>
              <w:rPr>
                <w:rFonts w:ascii="Arial" w:hAnsi="Arial"/>
                <w:sz w:val="20"/>
              </w:rPr>
            </w:pPr>
            <w:r w:rsidRPr="004F47B7">
              <w:rPr>
                <w:rFonts w:ascii="Arial" w:hAnsi="Arial" w:hint="eastAsia"/>
                <w:sz w:val="20"/>
              </w:rPr>
              <w:t>金商業等府令第</w:t>
            </w:r>
            <w:r w:rsidRPr="004F47B7">
              <w:rPr>
                <w:rFonts w:ascii="Arial" w:hAnsi="Arial" w:hint="eastAsia"/>
                <w:sz w:val="20"/>
              </w:rPr>
              <w:t>107</w:t>
            </w:r>
            <w:r w:rsidRPr="004F47B7">
              <w:rPr>
                <w:rFonts w:ascii="Arial" w:hAnsi="Arial" w:hint="eastAsia"/>
                <w:sz w:val="20"/>
              </w:rPr>
              <w:t>条第１項第８号の「投資の方法及び取引の種類」には、具体的運用の方法の種類（個別運用、同一運用、合同運用、その他具体的運用方法の種類）を含み、また、同一運用又は合同運用する場合には、次に掲げる区分に応じ、当該各号に掲げる事項を含む。</w:t>
            </w:r>
          </w:p>
          <w:p w14:paraId="1C88579B" w14:textId="77777777" w:rsidR="00AD047E" w:rsidRPr="004F47B7" w:rsidRDefault="00AD047E" w:rsidP="004F47B7">
            <w:pPr>
              <w:autoSpaceDE w:val="0"/>
              <w:autoSpaceDN w:val="0"/>
              <w:ind w:leftChars="142" w:left="735" w:hangingChars="197" w:hanging="394"/>
              <w:contextualSpacing/>
              <w:rPr>
                <w:rFonts w:ascii="Arial" w:hAnsi="Arial"/>
                <w:sz w:val="20"/>
              </w:rPr>
            </w:pPr>
            <w:r w:rsidRPr="004F47B7">
              <w:rPr>
                <w:rFonts w:ascii="Arial" w:hAnsi="Arial" w:hint="eastAsia"/>
                <w:sz w:val="20"/>
              </w:rPr>
              <w:t>イ．同一運用する場合</w:t>
            </w:r>
          </w:p>
          <w:p w14:paraId="35959F0A"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ａ．同一運用する資産を管理する機関に関する事項</w:t>
            </w:r>
          </w:p>
          <w:p w14:paraId="48031248"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ｂ．同一運用により取得した資産の配分基準に関する事項</w:t>
            </w:r>
          </w:p>
          <w:p w14:paraId="38E13138" w14:textId="77777777" w:rsidR="00AD047E" w:rsidRPr="004F47B7" w:rsidRDefault="00AD047E" w:rsidP="004F47B7">
            <w:pPr>
              <w:autoSpaceDE w:val="0"/>
              <w:autoSpaceDN w:val="0"/>
              <w:ind w:leftChars="142" w:left="735" w:hangingChars="197" w:hanging="394"/>
              <w:contextualSpacing/>
              <w:rPr>
                <w:rFonts w:ascii="Arial" w:hAnsi="Arial"/>
                <w:sz w:val="20"/>
              </w:rPr>
            </w:pPr>
            <w:r w:rsidRPr="004F47B7">
              <w:rPr>
                <w:rFonts w:ascii="Arial" w:hAnsi="Arial" w:hint="eastAsia"/>
                <w:sz w:val="20"/>
              </w:rPr>
              <w:t>ロ．合同運用する場合</w:t>
            </w:r>
          </w:p>
          <w:p w14:paraId="3229FBC0"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ａ．合同運用する資産の規模に関する事項</w:t>
            </w:r>
          </w:p>
          <w:p w14:paraId="0FABB664"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ｂ．合同運用する顧客の属性及び顧客資産</w:t>
            </w:r>
            <w:r w:rsidRPr="004F47B7">
              <w:rPr>
                <w:rFonts w:ascii="Arial" w:hAnsi="Arial" w:hint="eastAsia"/>
                <w:sz w:val="20"/>
              </w:rPr>
              <w:lastRenderedPageBreak/>
              <w:t>の種類並びにその合同運用する基準に関する事項</w:t>
            </w:r>
          </w:p>
          <w:p w14:paraId="4980D24D"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ｃ．合同運用する資産を管理する機関に関する事項</w:t>
            </w:r>
          </w:p>
          <w:p w14:paraId="6E10A1BF"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ｄ．合同運用により取得した資産の配分基準に関する事項</w:t>
            </w:r>
          </w:p>
          <w:p w14:paraId="0F1A0B0F" w14:textId="77777777" w:rsidR="00AD047E" w:rsidRPr="004F47B7" w:rsidRDefault="00AD047E"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ｅ．合同運用する資産の評価の方法及び合同運用する資産に係る各顧客の持分の計算方法（合同運用から中途脱退する場合を含む。）に関する事項</w:t>
            </w:r>
          </w:p>
          <w:p w14:paraId="7526FCDD" w14:textId="77777777" w:rsidR="005B2DB1" w:rsidRPr="004F47B7" w:rsidRDefault="005B2DB1" w:rsidP="004F47B7">
            <w:pPr>
              <w:autoSpaceDE w:val="0"/>
              <w:autoSpaceDN w:val="0"/>
              <w:ind w:left="300" w:hangingChars="150" w:hanging="300"/>
              <w:contextualSpacing/>
              <w:rPr>
                <w:rFonts w:ascii="Arial" w:hAnsi="Arial"/>
                <w:sz w:val="20"/>
              </w:rPr>
            </w:pPr>
            <w:r w:rsidRPr="004F47B7">
              <w:rPr>
                <w:rFonts w:ascii="Arial" w:hAnsi="Arial"/>
                <w:sz w:val="20"/>
              </w:rPr>
              <w:t>(ii) The “methods of investment and types of transactions,” as specified under Article 107(1)(viii) of the FIB Cabinet Office Ordinance, include specific investment methods (including the individual investment method, the common investment method and the joint investment method) and also include the following items in the case of common investment and joint investment:</w:t>
            </w:r>
          </w:p>
          <w:p w14:paraId="73BF8FE3" w14:textId="77777777" w:rsidR="005B2DB1" w:rsidRPr="004F47B7" w:rsidRDefault="005B2DB1" w:rsidP="004F47B7">
            <w:pPr>
              <w:autoSpaceDE w:val="0"/>
              <w:autoSpaceDN w:val="0"/>
              <w:ind w:leftChars="150" w:left="760" w:hangingChars="200" w:hanging="400"/>
              <w:contextualSpacing/>
              <w:rPr>
                <w:rFonts w:ascii="Arial" w:hAnsi="Arial"/>
                <w:sz w:val="20"/>
              </w:rPr>
            </w:pPr>
            <w:r w:rsidRPr="004F47B7">
              <w:rPr>
                <w:rFonts w:ascii="Arial" w:hAnsi="Arial"/>
                <w:sz w:val="20"/>
              </w:rPr>
              <w:t>A.</w:t>
            </w:r>
            <w:r w:rsidRPr="004F47B7">
              <w:rPr>
                <w:rFonts w:ascii="Arial" w:hAnsi="Arial"/>
                <w:sz w:val="20"/>
              </w:rPr>
              <w:tab/>
              <w:t>In the case of common investment</w:t>
            </w:r>
          </w:p>
          <w:p w14:paraId="16FFDCFF"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a.</w:t>
            </w:r>
            <w:r w:rsidRPr="004F47B7">
              <w:rPr>
                <w:rFonts w:ascii="Arial" w:hAnsi="Arial"/>
                <w:sz w:val="20"/>
              </w:rPr>
              <w:tab/>
              <w:t>Items regarding the asset administration organization in charge of common investment assets</w:t>
            </w:r>
          </w:p>
          <w:p w14:paraId="70CDDAE8"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b.</w:t>
            </w:r>
            <w:r w:rsidRPr="004F47B7">
              <w:rPr>
                <w:rFonts w:ascii="Arial" w:hAnsi="Arial"/>
                <w:sz w:val="20"/>
              </w:rPr>
              <w:tab/>
              <w:t>Items regarding the criteria for the allocation of assets acquired through the common investment</w:t>
            </w:r>
          </w:p>
          <w:p w14:paraId="2453DFEF" w14:textId="77777777" w:rsidR="005B2DB1" w:rsidRPr="004F47B7" w:rsidRDefault="005B2DB1" w:rsidP="004F47B7">
            <w:pPr>
              <w:autoSpaceDE w:val="0"/>
              <w:autoSpaceDN w:val="0"/>
              <w:ind w:leftChars="150" w:left="760" w:hangingChars="200" w:hanging="400"/>
              <w:contextualSpacing/>
              <w:rPr>
                <w:rFonts w:ascii="Arial" w:hAnsi="Arial"/>
                <w:sz w:val="20"/>
              </w:rPr>
            </w:pPr>
            <w:r w:rsidRPr="004F47B7">
              <w:rPr>
                <w:rFonts w:ascii="Arial" w:hAnsi="Arial"/>
                <w:sz w:val="20"/>
              </w:rPr>
              <w:t>B.</w:t>
            </w:r>
            <w:r w:rsidRPr="004F47B7">
              <w:rPr>
                <w:rFonts w:ascii="Arial" w:hAnsi="Arial"/>
                <w:sz w:val="20"/>
              </w:rPr>
              <w:tab/>
              <w:t>In the case of joint investment</w:t>
            </w:r>
          </w:p>
          <w:p w14:paraId="40C28BCC"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a.</w:t>
            </w:r>
            <w:r w:rsidRPr="004F47B7">
              <w:rPr>
                <w:rFonts w:ascii="Arial" w:hAnsi="Arial"/>
                <w:sz w:val="20"/>
              </w:rPr>
              <w:tab/>
              <w:t>Items regarding the size of joint investment assets</w:t>
            </w:r>
          </w:p>
          <w:p w14:paraId="0279DEE4"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b.</w:t>
            </w:r>
            <w:r w:rsidRPr="004F47B7">
              <w:rPr>
                <w:rFonts w:ascii="Arial" w:hAnsi="Arial"/>
                <w:sz w:val="20"/>
              </w:rPr>
              <w:tab/>
              <w:t>Customers’ attributes and types of customer assets and items regarding the criteria for joint investment</w:t>
            </w:r>
          </w:p>
          <w:p w14:paraId="186872C6"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c.</w:t>
            </w:r>
            <w:r w:rsidRPr="004F47B7">
              <w:rPr>
                <w:rFonts w:ascii="Arial" w:hAnsi="Arial"/>
                <w:sz w:val="20"/>
              </w:rPr>
              <w:tab/>
              <w:t>Items regarding the asset administration organization in charge of joint investment assets</w:t>
            </w:r>
          </w:p>
          <w:p w14:paraId="7A07D445"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d.</w:t>
            </w:r>
            <w:r w:rsidRPr="004F47B7">
              <w:rPr>
                <w:rFonts w:ascii="Arial" w:hAnsi="Arial"/>
                <w:sz w:val="20"/>
              </w:rPr>
              <w:tab/>
              <w:t>Items regarding the criteria for the allocation of assets acquired through the joint investment</w:t>
            </w:r>
          </w:p>
          <w:p w14:paraId="196750B5" w14:textId="77777777" w:rsidR="005B2DB1" w:rsidRPr="004F47B7" w:rsidRDefault="005B2DB1" w:rsidP="004F47B7">
            <w:pPr>
              <w:autoSpaceDE w:val="0"/>
              <w:autoSpaceDN w:val="0"/>
              <w:ind w:leftChars="200" w:left="880" w:hangingChars="200" w:hanging="400"/>
              <w:contextualSpacing/>
              <w:rPr>
                <w:rFonts w:ascii="Arial" w:hAnsi="Arial"/>
                <w:sz w:val="20"/>
              </w:rPr>
            </w:pPr>
            <w:r w:rsidRPr="004F47B7">
              <w:rPr>
                <w:rFonts w:ascii="Arial" w:hAnsi="Arial"/>
                <w:sz w:val="20"/>
              </w:rPr>
              <w:t>e.</w:t>
            </w:r>
            <w:r w:rsidRPr="004F47B7">
              <w:rPr>
                <w:rFonts w:ascii="Arial" w:hAnsi="Arial"/>
                <w:sz w:val="20"/>
              </w:rPr>
              <w:tab/>
              <w:t>Items regarding the evaluation method of join investment assets and the calculation method of each customer’s interests in the assets (including cases where assets are withdrawn from the joint investment prematurely).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8FEA20"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159435" w14:textId="77777777" w:rsidR="00AD047E" w:rsidRPr="004F47B7" w:rsidRDefault="00AD047E" w:rsidP="004F47B7">
            <w:pPr>
              <w:autoSpaceDE w:val="0"/>
              <w:autoSpaceDN w:val="0"/>
              <w:contextualSpacing/>
              <w:rPr>
                <w:rFonts w:ascii="Arial" w:hAnsi="Arial"/>
                <w:sz w:val="20"/>
              </w:rPr>
            </w:pPr>
          </w:p>
        </w:tc>
      </w:tr>
      <w:tr w:rsidR="00DB655D" w:rsidRPr="004F47B7" w14:paraId="212809EF" w14:textId="77777777" w:rsidTr="00677598">
        <w:trPr>
          <w:trHeight w:val="1080"/>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56909668" w14:textId="77777777" w:rsidR="005B2DB1" w:rsidRPr="004F47B7" w:rsidRDefault="00AD047E" w:rsidP="004F47B7">
            <w:pPr>
              <w:numPr>
                <w:ilvl w:val="0"/>
                <w:numId w:val="4"/>
              </w:numPr>
              <w:autoSpaceDE w:val="0"/>
              <w:autoSpaceDN w:val="0"/>
              <w:ind w:left="300" w:hangingChars="150" w:hanging="300"/>
              <w:contextualSpacing/>
              <w:rPr>
                <w:rFonts w:ascii="Arial" w:hAnsi="Arial"/>
                <w:sz w:val="20"/>
              </w:rPr>
            </w:pPr>
            <w:r w:rsidRPr="004F47B7">
              <w:rPr>
                <w:rFonts w:ascii="Arial" w:hAnsi="Arial" w:hint="eastAsia"/>
                <w:sz w:val="20"/>
              </w:rPr>
              <w:t>金商業等府令第</w:t>
            </w:r>
            <w:r w:rsidRPr="004F47B7">
              <w:rPr>
                <w:rFonts w:ascii="Arial" w:hAnsi="Arial" w:hint="eastAsia"/>
                <w:sz w:val="20"/>
              </w:rPr>
              <w:t>107</w:t>
            </w:r>
            <w:r w:rsidRPr="004F47B7">
              <w:rPr>
                <w:rFonts w:ascii="Arial" w:hAnsi="Arial" w:hint="eastAsia"/>
                <w:sz w:val="20"/>
              </w:rPr>
              <w:t>条第１項第８号の「投資の方法及び取引の種類」には、再委任先の「投資の方法及び取引の種類」を含む。</w:t>
            </w:r>
          </w:p>
          <w:p w14:paraId="4E4AB205" w14:textId="4BD453C8" w:rsidR="005B2DB1" w:rsidRPr="004F47B7" w:rsidRDefault="005B2DB1" w:rsidP="004F47B7">
            <w:pPr>
              <w:autoSpaceDE w:val="0"/>
              <w:autoSpaceDN w:val="0"/>
              <w:ind w:left="300" w:hangingChars="150" w:hanging="300"/>
              <w:contextualSpacing/>
              <w:rPr>
                <w:rFonts w:ascii="Arial" w:hAnsi="Arial"/>
                <w:sz w:val="20"/>
              </w:rPr>
            </w:pPr>
            <w:r w:rsidRPr="004F47B7">
              <w:rPr>
                <w:rFonts w:ascii="Arial" w:hAnsi="Arial" w:cs="Arial"/>
                <w:sz w:val="20"/>
              </w:rPr>
              <w:t>(iii)</w:t>
            </w:r>
            <w:r w:rsidR="005F4A38">
              <w:rPr>
                <w:rFonts w:ascii="Arial" w:hAnsi="Arial" w:cs="Arial"/>
                <w:sz w:val="20"/>
              </w:rPr>
              <w:t xml:space="preserve"> </w:t>
            </w:r>
            <w:r w:rsidRPr="004F47B7">
              <w:rPr>
                <w:rFonts w:ascii="Arial" w:hAnsi="Arial" w:cs="Arial"/>
                <w:sz w:val="20"/>
              </w:rPr>
              <w:t>The “methods of investment and types of transactions,” as specified under Article 107(1</w:t>
            </w:r>
            <w:r w:rsidR="008C7D2E" w:rsidRPr="004F47B7">
              <w:rPr>
                <w:rFonts w:ascii="Arial" w:hAnsi="Arial" w:cs="Arial"/>
                <w:sz w:val="20"/>
              </w:rPr>
              <w:t>)(</w:t>
            </w:r>
            <w:r w:rsidRPr="004F47B7">
              <w:rPr>
                <w:rFonts w:ascii="Arial" w:hAnsi="Arial" w:cs="Arial"/>
                <w:sz w:val="20"/>
              </w:rPr>
              <w:t>viii) of the FIB Cabinet Office Ordinance, include re-entrusted entities’ methods of investment and types of transaction.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29C3738"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FF2B2B" w14:textId="77777777" w:rsidR="00AD047E" w:rsidRPr="004F47B7" w:rsidRDefault="00AD047E" w:rsidP="004F47B7">
            <w:pPr>
              <w:autoSpaceDE w:val="0"/>
              <w:autoSpaceDN w:val="0"/>
              <w:contextualSpacing/>
              <w:rPr>
                <w:rFonts w:ascii="Arial" w:hAnsi="Arial"/>
                <w:sz w:val="20"/>
              </w:rPr>
            </w:pPr>
          </w:p>
        </w:tc>
      </w:tr>
      <w:tr w:rsidR="00052B57" w:rsidRPr="004F47B7" w14:paraId="4513BE23" w14:textId="77777777" w:rsidTr="00677598">
        <w:trPr>
          <w:trHeight w:val="1080"/>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44989436" w14:textId="77777777" w:rsidR="00052B57" w:rsidRPr="00D31B5A" w:rsidRDefault="00052B57" w:rsidP="004F47B7">
            <w:pPr>
              <w:numPr>
                <w:ilvl w:val="0"/>
                <w:numId w:val="4"/>
              </w:numPr>
              <w:autoSpaceDE w:val="0"/>
              <w:autoSpaceDN w:val="0"/>
              <w:ind w:left="300" w:hangingChars="150" w:hanging="300"/>
              <w:contextualSpacing/>
              <w:rPr>
                <w:rFonts w:ascii="Arial" w:hAnsi="Arial"/>
                <w:sz w:val="20"/>
              </w:rPr>
            </w:pPr>
            <w:r w:rsidRPr="00C3151B">
              <w:rPr>
                <w:rFonts w:ascii="ＭＳ ゴシック" w:hAnsi="ＭＳ ゴシック" w:hint="eastAsia"/>
                <w:sz w:val="20"/>
              </w:rPr>
              <w:t>金商業等府令第107条第１項第７号に掲げる事項について、投資一任契約に基づく投資判断を行う者の氏名又は当該投資判断を行うとともに、これに基づく投資を行う者の氏名に代わり、当該投資判断又は投資を行う部署の名称を記載する場合において、「照会に対して速やかに回答できる体制」としては、例え</w:t>
            </w:r>
            <w:r w:rsidRPr="00C3151B">
              <w:rPr>
                <w:rFonts w:ascii="ＭＳ ゴシック" w:hAnsi="ＭＳ ゴシック" w:hint="eastAsia"/>
                <w:sz w:val="20"/>
              </w:rPr>
              <w:lastRenderedPageBreak/>
              <w:t>ば、当該投資判断又は投資を行う者の氏名に係る記録が、投資一任業者において適切に作成・保存されることにより、顧客からの照会に対して、速やかに当該記録を確認し、回答できる態勢となっていることが考えられる。</w:t>
            </w:r>
          </w:p>
          <w:p w14:paraId="241EB2DB" w14:textId="540C752C" w:rsidR="00D31B5A" w:rsidRPr="004F47B7" w:rsidRDefault="00D31B5A" w:rsidP="009041DF">
            <w:pPr>
              <w:autoSpaceDE w:val="0"/>
              <w:autoSpaceDN w:val="0"/>
              <w:ind w:leftChars="1" w:left="316" w:hangingChars="157" w:hanging="314"/>
              <w:contextualSpacing/>
              <w:rPr>
                <w:rFonts w:ascii="Arial" w:hAnsi="Arial"/>
                <w:sz w:val="20"/>
              </w:rPr>
            </w:pPr>
            <w:r w:rsidRPr="00EE0A16">
              <w:rPr>
                <w:rFonts w:ascii="Arial" w:hAnsi="Arial"/>
                <w:sz w:val="20"/>
              </w:rPr>
              <w:t>(</w:t>
            </w:r>
            <w:r>
              <w:rPr>
                <w:rFonts w:ascii="Arial" w:hAnsi="Arial"/>
                <w:sz w:val="20"/>
              </w:rPr>
              <w:t>i</w:t>
            </w:r>
            <w:r w:rsidRPr="00EE0A16">
              <w:rPr>
                <w:rFonts w:ascii="Arial" w:hAnsi="Arial"/>
                <w:sz w:val="20"/>
              </w:rPr>
              <w:t>v)</w:t>
            </w:r>
            <w:r>
              <w:rPr>
                <w:rFonts w:ascii="Arial" w:hAnsi="Arial"/>
                <w:sz w:val="20"/>
              </w:rPr>
              <w:t xml:space="preserve"> </w:t>
            </w:r>
            <w:r w:rsidRPr="008820AB">
              <w:rPr>
                <w:rFonts w:ascii="Arial" w:hAnsi="Arial"/>
                <w:sz w:val="20"/>
              </w:rPr>
              <w:t xml:space="preserve">With respect to the matters listed in Article </w:t>
            </w:r>
            <w:r>
              <w:rPr>
                <w:rFonts w:ascii="Arial" w:hAnsi="Arial"/>
                <w:sz w:val="20"/>
              </w:rPr>
              <w:t>107(1)(vii) of the FIB Cabinet Office Ordinance, in cases where the name of the department mak</w:t>
            </w:r>
            <w:r w:rsidR="00705657">
              <w:rPr>
                <w:rFonts w:ascii="Arial" w:hAnsi="Arial"/>
                <w:sz w:val="20"/>
              </w:rPr>
              <w:t>ing</w:t>
            </w:r>
            <w:r>
              <w:rPr>
                <w:rFonts w:ascii="Arial" w:hAnsi="Arial"/>
                <w:sz w:val="20"/>
              </w:rPr>
              <w:t xml:space="preserve"> investment decisions based on the discretionary investment management agreement or the name of the department mak</w:t>
            </w:r>
            <w:r w:rsidR="00705657">
              <w:rPr>
                <w:rFonts w:ascii="Arial" w:hAnsi="Arial"/>
                <w:sz w:val="20"/>
              </w:rPr>
              <w:t>ing</w:t>
            </w:r>
            <w:r>
              <w:rPr>
                <w:rFonts w:ascii="Arial" w:hAnsi="Arial"/>
                <w:sz w:val="20"/>
              </w:rPr>
              <w:t xml:space="preserve"> </w:t>
            </w:r>
            <w:r w:rsidR="00705657">
              <w:rPr>
                <w:rFonts w:ascii="Arial" w:hAnsi="Arial"/>
                <w:sz w:val="20"/>
              </w:rPr>
              <w:t xml:space="preserve">both of </w:t>
            </w:r>
            <w:r>
              <w:rPr>
                <w:rFonts w:ascii="Arial" w:hAnsi="Arial"/>
                <w:sz w:val="20"/>
              </w:rPr>
              <w:t>such decisions and investments based on such decisions is stated instead of the name of the person mak</w:t>
            </w:r>
            <w:r w:rsidR="00705657">
              <w:rPr>
                <w:rFonts w:ascii="Arial" w:hAnsi="Arial"/>
                <w:sz w:val="20"/>
              </w:rPr>
              <w:t>ing</w:t>
            </w:r>
            <w:r>
              <w:rPr>
                <w:rFonts w:ascii="Arial" w:hAnsi="Arial"/>
                <w:sz w:val="20"/>
              </w:rPr>
              <w:t xml:space="preserve"> such decisions or investments, </w:t>
            </w:r>
            <w:r w:rsidR="00CC2C27">
              <w:rPr>
                <w:rFonts w:ascii="Arial" w:hAnsi="Arial"/>
                <w:sz w:val="20"/>
              </w:rPr>
              <w:t>a control environment where a discretionary investment management operator properly prepares and maintains records pertaining to the names of the persons making such decisions or investments so that it can promptly confirm such records and respond to customer inquiries is considered as an example of “a system that enables prompt response to inquiries.”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8C040B8" w14:textId="77777777" w:rsidR="00052B57" w:rsidRPr="004F47B7" w:rsidRDefault="00052B57"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7F9F6C" w14:textId="77777777" w:rsidR="00052B57" w:rsidRPr="004F47B7" w:rsidRDefault="00052B57" w:rsidP="004F47B7">
            <w:pPr>
              <w:autoSpaceDE w:val="0"/>
              <w:autoSpaceDN w:val="0"/>
              <w:contextualSpacing/>
              <w:rPr>
                <w:rFonts w:ascii="Arial" w:hAnsi="Arial"/>
                <w:sz w:val="20"/>
              </w:rPr>
            </w:pPr>
          </w:p>
        </w:tc>
      </w:tr>
    </w:tbl>
    <w:p w14:paraId="0D39F710" w14:textId="77777777" w:rsidR="00A14BCD" w:rsidRPr="004F47B7" w:rsidRDefault="00A14BCD" w:rsidP="00677598">
      <w:pPr>
        <w:widowControl/>
        <w:contextualSpacing/>
        <w:jc w:val="left"/>
        <w:rPr>
          <w:rFonts w:ascii="Arial" w:hAnsi="Arial"/>
          <w:sz w:val="20"/>
        </w:rPr>
      </w:pPr>
      <w:r w:rsidRPr="004F47B7">
        <w:rPr>
          <w:rFonts w:ascii="Arial" w:hAnsi="Arial"/>
          <w:sz w:val="20"/>
        </w:rPr>
        <w:br w:type="page"/>
      </w:r>
    </w:p>
    <w:p w14:paraId="5B969511" w14:textId="77777777" w:rsidR="00AD047E" w:rsidRPr="004F47B7" w:rsidRDefault="00AD047E" w:rsidP="00F8283E">
      <w:pPr>
        <w:ind w:leftChars="100" w:left="240"/>
        <w:contextualSpacing/>
        <w:rPr>
          <w:rFonts w:ascii="Arial" w:hAnsi="Arial"/>
          <w:sz w:val="20"/>
        </w:rPr>
      </w:pPr>
      <w:r w:rsidRPr="004F47B7">
        <w:rPr>
          <w:rFonts w:ascii="Arial" w:hAnsi="Arial" w:hint="eastAsia"/>
          <w:color w:val="FFFFFF" w:themeColor="background1"/>
          <w:sz w:val="20"/>
          <w:shd w:val="solid" w:color="auto" w:fill="auto"/>
        </w:rPr>
        <w:lastRenderedPageBreak/>
        <w:t>弊害防止措置・忠実義務（監督指針Ⅵ－２－２－３（</w:t>
      </w:r>
      <w:r w:rsidRPr="004F47B7">
        <w:rPr>
          <w:rFonts w:ascii="Arial" w:hAnsi="Arial" w:hint="eastAsia"/>
          <w:color w:val="FFFFFF" w:themeColor="background1"/>
          <w:sz w:val="20"/>
          <w:shd w:val="solid" w:color="auto" w:fill="auto"/>
        </w:rPr>
        <w:t>1</w:t>
      </w:r>
      <w:r w:rsidRPr="004F47B7">
        <w:rPr>
          <w:rFonts w:ascii="Arial" w:hAnsi="Arial" w:hint="eastAsia"/>
          <w:color w:val="FFFFFF" w:themeColor="background1"/>
          <w:sz w:val="20"/>
          <w:shd w:val="solid" w:color="auto" w:fill="auto"/>
        </w:rPr>
        <w:t>）～（</w:t>
      </w:r>
      <w:r w:rsidRPr="004F47B7">
        <w:rPr>
          <w:rFonts w:ascii="Arial" w:hAnsi="Arial" w:hint="eastAsia"/>
          <w:color w:val="FFFFFF" w:themeColor="background1"/>
          <w:sz w:val="20"/>
          <w:shd w:val="solid" w:color="auto" w:fill="auto"/>
        </w:rPr>
        <w:t>3</w:t>
      </w:r>
      <w:r w:rsidRPr="004F47B7">
        <w:rPr>
          <w:rFonts w:ascii="Arial" w:hAnsi="Arial" w:hint="eastAsia"/>
          <w:color w:val="FFFFFF" w:themeColor="background1"/>
          <w:sz w:val="20"/>
          <w:shd w:val="solid" w:color="auto" w:fill="auto"/>
        </w:rPr>
        <w:t>））</w:t>
      </w:r>
    </w:p>
    <w:p w14:paraId="3AE18A03" w14:textId="242D3A9D" w:rsidR="00802DA4" w:rsidRPr="004F47B7" w:rsidRDefault="00802DA4" w:rsidP="00F8283E">
      <w:pPr>
        <w:ind w:leftChars="100" w:left="240"/>
        <w:contextualSpacing/>
        <w:rPr>
          <w:rFonts w:ascii="Arial" w:hAnsi="Arial"/>
          <w:sz w:val="20"/>
        </w:rPr>
      </w:pPr>
      <w:r w:rsidRPr="004F47B7">
        <w:rPr>
          <w:rFonts w:ascii="Arial" w:hAnsi="Arial" w:cs="Arial"/>
          <w:color w:val="FFFFFF" w:themeColor="background1"/>
          <w:sz w:val="20"/>
          <w:shd w:val="solid" w:color="auto" w:fill="auto"/>
        </w:rPr>
        <w:t>Duty of Loyalty and Measures to Prevent Internal Collusion</w:t>
      </w:r>
      <w:r w:rsidRPr="004F47B7">
        <w:rPr>
          <w:rFonts w:ascii="Arial" w:hAnsi="Arial" w:cs="Arial"/>
          <w:color w:val="FFFFFF" w:themeColor="background1"/>
          <w:sz w:val="20"/>
          <w:shd w:val="solid" w:color="auto" w:fill="auto"/>
        </w:rPr>
        <w:t>（</w:t>
      </w:r>
      <w:r w:rsidRPr="004F47B7">
        <w:rPr>
          <w:rFonts w:ascii="Arial" w:hAnsi="Arial" w:cs="Arial"/>
          <w:color w:val="FFFFFF" w:themeColor="background1"/>
          <w:sz w:val="20"/>
          <w:shd w:val="solid" w:color="auto" w:fill="auto"/>
        </w:rPr>
        <w:t>the Guidelines for Supervision VI-2-2-3(1)</w:t>
      </w:r>
      <w:r w:rsidR="001F0537" w:rsidRPr="004F47B7">
        <w:rPr>
          <w:rFonts w:ascii="Arial" w:hAnsi="Arial" w:cs="Arial"/>
          <w:color w:val="FFFFFF" w:themeColor="background1"/>
          <w:sz w:val="20"/>
          <w:shd w:val="solid" w:color="auto" w:fill="auto"/>
        </w:rPr>
        <w:t xml:space="preserve"> to (3)</w:t>
      </w:r>
      <w:r w:rsidR="001F0537" w:rsidRPr="004F47B7">
        <w:rPr>
          <w:rFonts w:ascii="Arial" w:hAnsi="Arial" w:cs="Arial" w:hint="eastAsia"/>
          <w:color w:val="FFFFFF" w:themeColor="background1"/>
          <w:sz w:val="20"/>
          <w:shd w:val="solid" w:color="auto" w:fill="auto"/>
        </w:rPr>
        <w:t>）</w:t>
      </w:r>
    </w:p>
    <w:p w14:paraId="797870F3" w14:textId="77777777" w:rsidR="00AD047E" w:rsidRPr="004F47B7" w:rsidRDefault="00AD047E" w:rsidP="004F47B7">
      <w:pPr>
        <w:autoSpaceDE w:val="0"/>
        <w:autoSpaceDN w:val="0"/>
        <w:contextualSpacing/>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gridCol w:w="1701"/>
      </w:tblGrid>
      <w:tr w:rsidR="00DB655D" w:rsidRPr="004F47B7" w14:paraId="600054CC" w14:textId="77777777" w:rsidTr="00677598">
        <w:trPr>
          <w:trHeight w:val="152"/>
        </w:trPr>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C920EA5"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監督指針</w:t>
            </w:r>
          </w:p>
          <w:p w14:paraId="2A4886DE" w14:textId="77777777" w:rsidR="00802DA4" w:rsidRPr="004F47B7" w:rsidRDefault="00802DA4" w:rsidP="004F47B7">
            <w:pPr>
              <w:autoSpaceDE w:val="0"/>
              <w:autoSpaceDN w:val="0"/>
              <w:contextualSpacing/>
              <w:jc w:val="center"/>
              <w:rPr>
                <w:rFonts w:ascii="Arial" w:hAnsi="Arial"/>
                <w:b/>
                <w:sz w:val="20"/>
              </w:rPr>
            </w:pPr>
            <w:r w:rsidRPr="004F47B7">
              <w:rPr>
                <w:rFonts w:ascii="Arial" w:hAnsi="Arial" w:hint="eastAsia"/>
                <w:b/>
                <w:sz w:val="20"/>
              </w:rPr>
              <w:t>Guidelines for Supervision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B6AAB98"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当社対応の概要</w:t>
            </w:r>
          </w:p>
          <w:p w14:paraId="0645C1DC" w14:textId="77777777" w:rsidR="00802DA4" w:rsidRPr="004F47B7" w:rsidRDefault="00802DA4" w:rsidP="004F47B7">
            <w:pPr>
              <w:autoSpaceDE w:val="0"/>
              <w:autoSpaceDN w:val="0"/>
              <w:contextualSpacing/>
              <w:jc w:val="center"/>
              <w:rPr>
                <w:rFonts w:ascii="Arial" w:hAnsi="Arial"/>
                <w:b/>
                <w:sz w:val="20"/>
              </w:rPr>
            </w:pPr>
            <w:r w:rsidRPr="004F47B7">
              <w:rPr>
                <w:rFonts w:ascii="Arial" w:hAnsi="Arial"/>
                <w:b/>
                <w:sz w:val="20"/>
              </w:rPr>
              <w:t>Outline of the Company Response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3D2ACE05"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該当する</w:t>
            </w:r>
          </w:p>
          <w:p w14:paraId="2E2E5907"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社内規程</w:t>
            </w:r>
          </w:p>
          <w:p w14:paraId="431A38C2" w14:textId="77777777" w:rsidR="00802DA4" w:rsidRPr="004F47B7" w:rsidRDefault="00802DA4" w:rsidP="004F47B7">
            <w:pPr>
              <w:autoSpaceDE w:val="0"/>
              <w:autoSpaceDN w:val="0"/>
              <w:contextualSpacing/>
              <w:jc w:val="center"/>
              <w:rPr>
                <w:rFonts w:ascii="Arial" w:hAnsi="Arial"/>
                <w:b/>
                <w:sz w:val="20"/>
              </w:rPr>
            </w:pPr>
            <w:r w:rsidRPr="004F47B7">
              <w:rPr>
                <w:rFonts w:ascii="Arial" w:hAnsi="Arial"/>
                <w:b/>
                <w:sz w:val="20"/>
              </w:rPr>
              <w:t>Applicable internal rule</w:t>
            </w:r>
          </w:p>
        </w:tc>
      </w:tr>
      <w:tr w:rsidR="00DB655D" w:rsidRPr="004F47B7" w14:paraId="72036221"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07C20CA6" w14:textId="77777777" w:rsidR="00AD047E" w:rsidRPr="004F47B7" w:rsidRDefault="0060016B" w:rsidP="004F47B7">
            <w:pPr>
              <w:pStyle w:val="ae"/>
              <w:autoSpaceDE w:val="0"/>
              <w:autoSpaceDN w:val="0"/>
              <w:ind w:left="0" w:firstLine="1"/>
              <w:rPr>
                <w:rFonts w:ascii="Arial" w:hAnsi="Arial"/>
                <w:sz w:val="20"/>
              </w:rPr>
            </w:pPr>
            <w:r w:rsidRPr="004F47B7">
              <w:rPr>
                <w:rFonts w:ascii="Arial" w:hAnsi="Arial" w:hint="eastAsia"/>
                <w:sz w:val="20"/>
              </w:rPr>
              <w:t>（１）</w:t>
            </w:r>
            <w:r w:rsidR="00AD047E" w:rsidRPr="004F47B7">
              <w:rPr>
                <w:rFonts w:ascii="Arial" w:hAnsi="Arial" w:hint="eastAsia"/>
                <w:sz w:val="20"/>
              </w:rPr>
              <w:t>二以上の種別の業務を行う場合の留意事項について</w:t>
            </w:r>
          </w:p>
          <w:p w14:paraId="790FF726" w14:textId="77777777" w:rsidR="005F4A38" w:rsidRDefault="00AD047E" w:rsidP="004F47B7">
            <w:pPr>
              <w:autoSpaceDE w:val="0"/>
              <w:autoSpaceDN w:val="0"/>
              <w:ind w:firstLineChars="100" w:firstLine="200"/>
              <w:contextualSpacing/>
              <w:rPr>
                <w:rFonts w:ascii="Arial" w:hAnsi="Arial"/>
                <w:sz w:val="20"/>
              </w:rPr>
            </w:pPr>
            <w:r w:rsidRPr="004F47B7">
              <w:rPr>
                <w:rFonts w:ascii="Arial" w:hAnsi="Arial" w:hint="eastAsia"/>
                <w:sz w:val="20"/>
              </w:rPr>
              <w:t>投資一任業者が二以上の業務の種別（金商法第</w:t>
            </w:r>
            <w:r w:rsidRPr="004F47B7">
              <w:rPr>
                <w:rFonts w:ascii="Arial" w:hAnsi="Arial" w:hint="eastAsia"/>
                <w:sz w:val="20"/>
              </w:rPr>
              <w:t>29</w:t>
            </w:r>
            <w:r w:rsidRPr="004F47B7">
              <w:rPr>
                <w:rFonts w:ascii="Arial" w:hAnsi="Arial" w:hint="eastAsia"/>
                <w:sz w:val="20"/>
              </w:rPr>
              <w:t>条の２第１項第５号に規定する業務の種別をいう。）に係る業務を行う場合の弊害防止措置については、利益相反行為の防止など業務の適切性を確保する観点から、その業容に応じて、例えば次のような点に留意して検証することとする。</w:t>
            </w:r>
          </w:p>
          <w:p w14:paraId="3A6BFD6B" w14:textId="3C53E1F3" w:rsidR="00802DA4" w:rsidRPr="004F47B7" w:rsidRDefault="00802DA4" w:rsidP="00677598">
            <w:pPr>
              <w:autoSpaceDE w:val="0"/>
              <w:autoSpaceDN w:val="0"/>
              <w:contextualSpacing/>
              <w:rPr>
                <w:rFonts w:ascii="Arial" w:hAnsi="Arial"/>
                <w:sz w:val="20"/>
              </w:rPr>
            </w:pPr>
            <w:r w:rsidRPr="004F47B7">
              <w:rPr>
                <w:rFonts w:ascii="Arial" w:hAnsi="Arial"/>
                <w:sz w:val="20"/>
              </w:rPr>
              <w:t>(1)Points of Attention Regarding Discretionary Investment Business Operators Engaging in Two or More Types of Business</w:t>
            </w:r>
          </w:p>
          <w:p w14:paraId="18E1C102" w14:textId="2B9EF839" w:rsidR="00802DA4" w:rsidRPr="004F47B7" w:rsidRDefault="00802DA4" w:rsidP="004F47B7">
            <w:pPr>
              <w:pStyle w:val="ae"/>
              <w:autoSpaceDE w:val="0"/>
              <w:autoSpaceDN w:val="0"/>
              <w:ind w:left="0" w:firstLineChars="100" w:firstLine="200"/>
              <w:rPr>
                <w:rFonts w:ascii="Arial" w:hAnsi="Arial"/>
                <w:sz w:val="20"/>
              </w:rPr>
            </w:pPr>
            <w:r w:rsidRPr="004F47B7">
              <w:rPr>
                <w:rFonts w:ascii="Arial" w:hAnsi="Arial"/>
                <w:sz w:val="20"/>
              </w:rPr>
              <w:t>When supervisors examine the appropriateness of measures taken by a discretionary investment business operator engaging in two or more types of business (as specified under Article 29-2(1</w:t>
            </w:r>
            <w:r w:rsidR="008C7D2E" w:rsidRPr="004F47B7">
              <w:rPr>
                <w:rFonts w:ascii="Arial" w:hAnsi="Arial"/>
                <w:sz w:val="20"/>
              </w:rPr>
              <w:t>)(</w:t>
            </w:r>
            <w:r w:rsidRPr="004F47B7">
              <w:rPr>
                <w:rFonts w:ascii="Arial" w:hAnsi="Arial"/>
                <w:sz w:val="20"/>
              </w:rPr>
              <w:t>v) of the FIEA) to prevent internal collusion, they shall pay attention to the following points, for example, depending on the nature of its business, from the viewpoint of preventing conflicts of interests and ensuring the appropriateness of business operations in other ways.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B62F69"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45A624"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DB655D" w:rsidRPr="004F47B7" w14:paraId="00111331"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06D88EE4" w14:textId="77777777" w:rsidR="00AD047E" w:rsidRPr="004F47B7" w:rsidRDefault="00AD047E" w:rsidP="004F47B7">
            <w:pPr>
              <w:numPr>
                <w:ilvl w:val="0"/>
                <w:numId w:val="5"/>
              </w:numPr>
              <w:autoSpaceDE w:val="0"/>
              <w:autoSpaceDN w:val="0"/>
              <w:ind w:left="300" w:hangingChars="150" w:hanging="300"/>
              <w:contextualSpacing/>
              <w:rPr>
                <w:rFonts w:ascii="Arial" w:hAnsi="Arial"/>
                <w:sz w:val="20"/>
              </w:rPr>
            </w:pPr>
            <w:r w:rsidRPr="004F47B7">
              <w:rPr>
                <w:rFonts w:ascii="Arial" w:hAnsi="Arial" w:hint="eastAsia"/>
                <w:sz w:val="20"/>
              </w:rPr>
              <w:t>異なる種別の業務間における弊害防止措置として、業務内容に応じた弊害発生防止に関する社内管理体制を整備するなどの適切な措置が講じられているか。</w:t>
            </w:r>
          </w:p>
          <w:p w14:paraId="3CEE80E4" w14:textId="77777777" w:rsidR="00802DA4" w:rsidRPr="004F47B7" w:rsidRDefault="00802DA4" w:rsidP="004F47B7">
            <w:pPr>
              <w:autoSpaceDE w:val="0"/>
              <w:autoSpaceDN w:val="0"/>
              <w:ind w:left="300" w:hangingChars="150" w:hanging="300"/>
              <w:contextualSpacing/>
              <w:rPr>
                <w:rFonts w:ascii="Arial" w:hAnsi="Arial"/>
                <w:sz w:val="20"/>
              </w:rPr>
            </w:pPr>
            <w:r w:rsidRPr="004F47B7">
              <w:rPr>
                <w:rFonts w:ascii="Arial" w:hAnsi="Arial"/>
                <w:sz w:val="20"/>
              </w:rPr>
              <w:t>(</w:t>
            </w:r>
            <w:proofErr w:type="spellStart"/>
            <w:r w:rsidRPr="004F47B7">
              <w:rPr>
                <w:rFonts w:ascii="Arial" w:hAnsi="Arial"/>
                <w:sz w:val="20"/>
              </w:rPr>
              <w:t>i</w:t>
            </w:r>
            <w:proofErr w:type="spellEnd"/>
            <w:r w:rsidRPr="004F47B7">
              <w:rPr>
                <w:rFonts w:ascii="Arial" w:hAnsi="Arial"/>
                <w:sz w:val="20"/>
              </w:rPr>
              <w:t>) Whether the discretionary investment business operator has taken appropriate measures to prevent collusion between its different types of business, such as establishing an internal control system and procedures for the prevention of such collusion in a manner suited to the nature of its business.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4D39048"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52F1BF" w14:textId="77777777" w:rsidR="00AD047E" w:rsidRPr="004F47B7" w:rsidRDefault="00AD047E" w:rsidP="004F47B7">
            <w:pPr>
              <w:autoSpaceDE w:val="0"/>
              <w:autoSpaceDN w:val="0"/>
              <w:contextualSpacing/>
              <w:rPr>
                <w:rFonts w:ascii="Arial" w:hAnsi="Arial"/>
                <w:sz w:val="20"/>
              </w:rPr>
            </w:pPr>
          </w:p>
        </w:tc>
      </w:tr>
      <w:tr w:rsidR="00DB655D" w:rsidRPr="004F47B7" w14:paraId="3647CF9E"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2A19FA5F" w14:textId="77777777" w:rsidR="00AD047E" w:rsidRPr="004F47B7" w:rsidRDefault="00AD047E" w:rsidP="004F47B7">
            <w:pPr>
              <w:numPr>
                <w:ilvl w:val="0"/>
                <w:numId w:val="5"/>
              </w:numPr>
              <w:autoSpaceDE w:val="0"/>
              <w:autoSpaceDN w:val="0"/>
              <w:ind w:left="300" w:hangingChars="150" w:hanging="300"/>
              <w:contextualSpacing/>
              <w:rPr>
                <w:rFonts w:ascii="Arial" w:hAnsi="Arial"/>
                <w:sz w:val="20"/>
              </w:rPr>
            </w:pPr>
            <w:r w:rsidRPr="004F47B7">
              <w:rPr>
                <w:rFonts w:ascii="Arial" w:hAnsi="Arial" w:hint="eastAsia"/>
                <w:sz w:val="20"/>
              </w:rPr>
              <w:t>金商業等府令第</w:t>
            </w:r>
            <w:r w:rsidRPr="004F47B7">
              <w:rPr>
                <w:rFonts w:ascii="Arial" w:hAnsi="Arial" w:hint="eastAsia"/>
                <w:sz w:val="20"/>
              </w:rPr>
              <w:t>147</w:t>
            </w:r>
            <w:r w:rsidRPr="004F47B7">
              <w:rPr>
                <w:rFonts w:ascii="Arial" w:hAnsi="Arial" w:hint="eastAsia"/>
                <w:sz w:val="20"/>
              </w:rPr>
              <w:t>条第２号の「非公開情報」について、管理責任者の選任及び管理規則の制定等による情報管理措置等が整備されているとともに、当該情報の利用状況の適正な把握・検証及びその情報管理方法の見直しが行われる等、情報管理の実効性が確保されているか。</w:t>
            </w:r>
          </w:p>
          <w:p w14:paraId="41A6D180" w14:textId="762FB856" w:rsidR="00802DA4" w:rsidRPr="004F47B7" w:rsidRDefault="00111E6E" w:rsidP="004F47B7">
            <w:pPr>
              <w:autoSpaceDE w:val="0"/>
              <w:autoSpaceDN w:val="0"/>
              <w:ind w:left="300" w:hangingChars="150" w:hanging="300"/>
              <w:contextualSpacing/>
              <w:rPr>
                <w:rFonts w:ascii="Arial" w:hAnsi="Arial"/>
                <w:sz w:val="20"/>
              </w:rPr>
            </w:pPr>
            <w:r w:rsidRPr="004F47B7">
              <w:rPr>
                <w:rFonts w:ascii="Arial" w:hAnsi="Arial"/>
                <w:sz w:val="20"/>
              </w:rPr>
              <w:t>(ii)</w:t>
            </w:r>
            <w:r w:rsidR="005F4A38">
              <w:rPr>
                <w:rFonts w:ascii="Arial" w:hAnsi="Arial"/>
                <w:sz w:val="20"/>
              </w:rPr>
              <w:t xml:space="preserve"> </w:t>
            </w:r>
            <w:r w:rsidR="00802DA4" w:rsidRPr="004F47B7">
              <w:rPr>
                <w:rFonts w:ascii="Arial" w:hAnsi="Arial"/>
                <w:sz w:val="20"/>
              </w:rPr>
              <w:t xml:space="preserve">Regarding the “non-disclosure information,” as specified under Article 147(ii) of the FIB Cabinet Office Ordinance, whether the discretionary investment business operator has put in place information management measures, such as the appointment of the relevant manager and the establishment of management rules, and ensures the effectiveness of information management by, for example, properly identifying and </w:t>
            </w:r>
            <w:r w:rsidR="00802DA4" w:rsidRPr="004F47B7">
              <w:rPr>
                <w:rFonts w:ascii="Arial" w:hAnsi="Arial"/>
                <w:sz w:val="20"/>
              </w:rPr>
              <w:lastRenderedPageBreak/>
              <w:t>examining the status of the usage of the non-disclosure information and revising the management method as necessary.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BFEB73"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B86D59" w14:textId="77777777" w:rsidR="00AD047E" w:rsidRPr="004F47B7" w:rsidRDefault="00AD047E" w:rsidP="004F47B7">
            <w:pPr>
              <w:autoSpaceDE w:val="0"/>
              <w:autoSpaceDN w:val="0"/>
              <w:contextualSpacing/>
              <w:rPr>
                <w:rFonts w:ascii="Arial" w:hAnsi="Arial"/>
                <w:sz w:val="20"/>
              </w:rPr>
            </w:pPr>
          </w:p>
        </w:tc>
      </w:tr>
      <w:tr w:rsidR="00DB655D" w:rsidRPr="004F47B7" w14:paraId="7E194687"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7BF4A388" w14:textId="77777777" w:rsidR="00AD047E" w:rsidRPr="00677598" w:rsidRDefault="00AD047E" w:rsidP="004F47B7">
            <w:pPr>
              <w:pStyle w:val="ae"/>
              <w:autoSpaceDE w:val="0"/>
              <w:autoSpaceDN w:val="0"/>
              <w:ind w:left="0"/>
              <w:rPr>
                <w:rFonts w:ascii="Arial" w:hAnsi="Arial"/>
                <w:sz w:val="20"/>
              </w:rPr>
            </w:pPr>
            <w:r w:rsidRPr="00677598">
              <w:rPr>
                <w:rFonts w:ascii="Arial" w:hAnsi="Arial" w:hint="eastAsia"/>
                <w:sz w:val="20"/>
              </w:rPr>
              <w:t>（２）投資運用業における利益相反等の未然防止に係る留意事項について</w:t>
            </w:r>
          </w:p>
          <w:p w14:paraId="73328F04" w14:textId="77777777" w:rsidR="00802DA4" w:rsidRPr="004F47B7" w:rsidRDefault="00802DA4">
            <w:pPr>
              <w:pStyle w:val="ae"/>
              <w:autoSpaceDE w:val="0"/>
              <w:autoSpaceDN w:val="0"/>
              <w:ind w:left="0" w:firstLine="1"/>
              <w:rPr>
                <w:rFonts w:ascii="Arial" w:hAnsi="Arial"/>
                <w:sz w:val="20"/>
                <w:szCs w:val="22"/>
              </w:rPr>
            </w:pPr>
            <w:r w:rsidRPr="004F47B7">
              <w:rPr>
                <w:rFonts w:ascii="Arial" w:hAnsi="Arial"/>
                <w:sz w:val="20"/>
                <w:szCs w:val="22"/>
              </w:rPr>
              <w:t>(2) Points of Attention Regarding Prevention of Conflicts of Interests in Investment Management Business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A57AF8"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6B794C"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DB655D" w:rsidRPr="004F47B7" w14:paraId="36003D9C"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2AB394CB" w14:textId="543DAA52" w:rsidR="00AD047E" w:rsidRPr="004F47B7" w:rsidRDefault="00AD047E" w:rsidP="004F47B7">
            <w:pPr>
              <w:autoSpaceDE w:val="0"/>
              <w:autoSpaceDN w:val="0"/>
              <w:ind w:firstLineChars="100" w:firstLine="200"/>
              <w:contextualSpacing/>
              <w:rPr>
                <w:rFonts w:ascii="Arial" w:hAnsi="Arial"/>
                <w:sz w:val="20"/>
              </w:rPr>
            </w:pPr>
            <w:r w:rsidRPr="004F47B7">
              <w:rPr>
                <w:rFonts w:ascii="Arial" w:hAnsi="Arial" w:hint="eastAsia"/>
                <w:sz w:val="20"/>
              </w:rPr>
              <w:t>特定の権利者の利益を図るため他の業務の権利者の利益を害することとなる行為等を未然に防ぐため、業務内容に応じた弊害発生防止に関する社内管理体制を整備するなどの適切な措置が講じられているか。</w:t>
            </w:r>
          </w:p>
          <w:p w14:paraId="68C7C5ED" w14:textId="0CA57103" w:rsidR="00802DA4" w:rsidRPr="004F47B7" w:rsidRDefault="00802DA4" w:rsidP="004F47B7">
            <w:pPr>
              <w:autoSpaceDE w:val="0"/>
              <w:autoSpaceDN w:val="0"/>
              <w:contextualSpacing/>
              <w:rPr>
                <w:rFonts w:ascii="Arial" w:hAnsi="Arial"/>
                <w:sz w:val="20"/>
              </w:rPr>
            </w:pPr>
            <w:r w:rsidRPr="004F47B7">
              <w:rPr>
                <w:rFonts w:ascii="Arial" w:hAnsi="Arial"/>
                <w:sz w:val="20"/>
              </w:rPr>
              <w:t>Whether appropriate measures have been taken to prevent practices that could promote the interests of specific rights holders at the expense of other rights holders, such as establishing an internal control system and procedures for the prevention of collusion between different types of business in a manner suited to the nature of the business.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3010E42"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8CC8CD" w14:textId="77777777" w:rsidR="00AD047E" w:rsidRPr="004F47B7" w:rsidRDefault="00AD047E" w:rsidP="004F47B7">
            <w:pPr>
              <w:autoSpaceDE w:val="0"/>
              <w:autoSpaceDN w:val="0"/>
              <w:contextualSpacing/>
              <w:rPr>
                <w:rFonts w:ascii="Arial" w:hAnsi="Arial"/>
                <w:sz w:val="20"/>
              </w:rPr>
            </w:pPr>
          </w:p>
        </w:tc>
      </w:tr>
      <w:tr w:rsidR="00DB655D" w:rsidRPr="004F47B7" w14:paraId="6A583106"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42485B0B" w14:textId="77777777" w:rsidR="00AD047E" w:rsidRPr="004F47B7" w:rsidRDefault="00AD047E" w:rsidP="004F47B7">
            <w:pPr>
              <w:autoSpaceDE w:val="0"/>
              <w:autoSpaceDN w:val="0"/>
              <w:contextualSpacing/>
              <w:rPr>
                <w:rFonts w:ascii="Arial" w:hAnsi="Arial"/>
                <w:sz w:val="20"/>
              </w:rPr>
            </w:pPr>
            <w:r w:rsidRPr="004F47B7">
              <w:rPr>
                <w:rFonts w:ascii="Arial" w:hAnsi="Arial" w:hint="eastAsia"/>
                <w:sz w:val="20"/>
              </w:rPr>
              <w:t>（３）権利者への忠実義務</w:t>
            </w:r>
          </w:p>
          <w:p w14:paraId="6CD998E0" w14:textId="4E919039" w:rsidR="00802DA4" w:rsidRPr="004F47B7" w:rsidRDefault="008A31C6" w:rsidP="004F47B7">
            <w:pPr>
              <w:autoSpaceDE w:val="0"/>
              <w:autoSpaceDN w:val="0"/>
              <w:contextualSpacing/>
              <w:rPr>
                <w:rFonts w:ascii="Arial" w:hAnsi="Arial"/>
                <w:sz w:val="20"/>
                <w:szCs w:val="22"/>
              </w:rPr>
            </w:pPr>
            <w:r w:rsidRPr="004F47B7">
              <w:rPr>
                <w:rFonts w:ascii="Arial" w:hAnsi="Arial"/>
                <w:sz w:val="20"/>
                <w:szCs w:val="22"/>
              </w:rPr>
              <w:t>(3)</w:t>
            </w:r>
            <w:r w:rsidR="005F4A38">
              <w:rPr>
                <w:rFonts w:ascii="Arial" w:hAnsi="Arial"/>
                <w:sz w:val="20"/>
                <w:szCs w:val="22"/>
              </w:rPr>
              <w:t xml:space="preserve"> </w:t>
            </w:r>
            <w:r w:rsidR="00802DA4" w:rsidRPr="004F47B7">
              <w:rPr>
                <w:rFonts w:ascii="Arial" w:hAnsi="Arial"/>
                <w:sz w:val="20"/>
                <w:szCs w:val="22"/>
              </w:rPr>
              <w:t>Duty of Loyalty to Rights Holders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CAA815"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9F1E3F"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DB655D" w:rsidRPr="004F47B7" w14:paraId="2AFBEB2E"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545DA0B9" w14:textId="77777777" w:rsidR="00AD047E" w:rsidRPr="004F47B7" w:rsidRDefault="00AD047E" w:rsidP="004F47B7">
            <w:pPr>
              <w:autoSpaceDE w:val="0"/>
              <w:autoSpaceDN w:val="0"/>
              <w:ind w:firstLineChars="100" w:firstLine="200"/>
              <w:contextualSpacing/>
              <w:rPr>
                <w:rFonts w:ascii="Arial" w:hAnsi="Arial"/>
                <w:sz w:val="20"/>
              </w:rPr>
            </w:pPr>
            <w:r w:rsidRPr="004F47B7">
              <w:rPr>
                <w:rFonts w:ascii="Arial" w:hAnsi="Arial" w:hint="eastAsia"/>
                <w:sz w:val="20"/>
              </w:rPr>
              <w:t>運用財産の運用において事務ミス等の自己の過失により権利者に損害を与え、その損害について権利者に損害賠償を行わない場合、忠実義務違反に該当する可能性があることに留意する。これは、事務ミス等が業務委託先で発生した場合であっても、権利者に対して責任がある投資一任業者がその損害について権利者に損害賠償を行わないときは同様である。</w:t>
            </w:r>
          </w:p>
          <w:p w14:paraId="3E76C00B" w14:textId="4E5FDCE4" w:rsidR="00AD047E" w:rsidRPr="004F47B7" w:rsidRDefault="00802DA4" w:rsidP="004F47B7">
            <w:pPr>
              <w:autoSpaceDE w:val="0"/>
              <w:autoSpaceDN w:val="0"/>
              <w:contextualSpacing/>
              <w:rPr>
                <w:rFonts w:ascii="Arial" w:hAnsi="Arial"/>
                <w:sz w:val="20"/>
              </w:rPr>
            </w:pPr>
            <w:r w:rsidRPr="004F47B7">
              <w:rPr>
                <w:rFonts w:ascii="Arial" w:hAnsi="Arial"/>
                <w:sz w:val="20"/>
              </w:rPr>
              <w:t xml:space="preserve">It should be kept in mind that if a discretionary investment business operator causes financial damage to a beneficiary due to a clerical error involved in the investment of investment assets and fails to compensate for the damage, it could constitute a violation of the duty of loyalty. </w:t>
            </w:r>
            <w:r w:rsidR="00AF0D6D">
              <w:rPr>
                <w:rFonts w:ascii="Arial" w:hAnsi="Arial"/>
                <w:sz w:val="20"/>
              </w:rPr>
              <w:t xml:space="preserve"> </w:t>
            </w:r>
            <w:r w:rsidRPr="004F47B7">
              <w:rPr>
                <w:rFonts w:ascii="Arial" w:hAnsi="Arial"/>
                <w:sz w:val="20"/>
              </w:rPr>
              <w:t>The same shall apply to cases where the clerical error occurs at an entity to which business operations are entrusted and where the discretionary investment business operator which has the obligation of duty to the beneficiary fails to compensate for the damage.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B24A06"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CEB4D4" w14:textId="77777777" w:rsidR="00AD047E" w:rsidRPr="004F47B7" w:rsidRDefault="00AD047E" w:rsidP="004F47B7">
            <w:pPr>
              <w:autoSpaceDE w:val="0"/>
              <w:autoSpaceDN w:val="0"/>
              <w:contextualSpacing/>
              <w:rPr>
                <w:rFonts w:ascii="Arial" w:hAnsi="Arial"/>
                <w:sz w:val="20"/>
              </w:rPr>
            </w:pPr>
          </w:p>
        </w:tc>
      </w:tr>
    </w:tbl>
    <w:p w14:paraId="208CCC4A" w14:textId="77777777" w:rsidR="00A14BCD" w:rsidRPr="004F47B7" w:rsidRDefault="00A14BCD" w:rsidP="00677598">
      <w:pPr>
        <w:widowControl/>
        <w:contextualSpacing/>
        <w:jc w:val="left"/>
        <w:rPr>
          <w:rFonts w:ascii="Arial" w:hAnsi="Arial"/>
          <w:sz w:val="20"/>
        </w:rPr>
      </w:pPr>
      <w:r w:rsidRPr="004F47B7">
        <w:rPr>
          <w:rFonts w:ascii="Arial" w:hAnsi="Arial"/>
          <w:sz w:val="20"/>
        </w:rPr>
        <w:br w:type="page"/>
      </w:r>
    </w:p>
    <w:p w14:paraId="1BA261CE" w14:textId="77777777" w:rsidR="00802DA4" w:rsidRPr="004F47B7" w:rsidRDefault="00AD047E" w:rsidP="00F8283E">
      <w:pPr>
        <w:ind w:leftChars="100" w:left="240"/>
        <w:contextualSpacing/>
        <w:rPr>
          <w:rFonts w:ascii="Arial" w:hAnsi="Arial"/>
          <w:sz w:val="20"/>
        </w:rPr>
      </w:pPr>
      <w:r w:rsidRPr="004F47B7">
        <w:rPr>
          <w:rFonts w:ascii="Arial" w:hAnsi="Arial" w:hint="eastAsia"/>
          <w:sz w:val="20"/>
          <w:shd w:val="solid" w:color="auto" w:fill="auto"/>
        </w:rPr>
        <w:lastRenderedPageBreak/>
        <w:t>代理・媒介業者の選定等（監督指針Ⅵ－２－２－４－１（</w:t>
      </w:r>
      <w:r w:rsidRPr="004F47B7">
        <w:rPr>
          <w:rFonts w:ascii="Arial" w:hAnsi="Arial" w:hint="eastAsia"/>
          <w:sz w:val="20"/>
          <w:shd w:val="solid" w:color="auto" w:fill="auto"/>
        </w:rPr>
        <w:t>1</w:t>
      </w:r>
      <w:r w:rsidRPr="004F47B7">
        <w:rPr>
          <w:rFonts w:ascii="Arial" w:hAnsi="Arial" w:hint="eastAsia"/>
          <w:sz w:val="20"/>
          <w:shd w:val="solid" w:color="auto" w:fill="auto"/>
        </w:rPr>
        <w:t>））</w:t>
      </w:r>
    </w:p>
    <w:p w14:paraId="3F8EE7E3" w14:textId="04538BA8" w:rsidR="00802DA4" w:rsidRPr="004F47B7" w:rsidRDefault="00802DA4" w:rsidP="00F8283E">
      <w:pPr>
        <w:ind w:leftChars="100" w:left="240"/>
        <w:contextualSpacing/>
        <w:rPr>
          <w:rFonts w:ascii="Arial" w:hAnsi="Arial" w:cs="Arial"/>
          <w:sz w:val="20"/>
        </w:rPr>
      </w:pPr>
      <w:r w:rsidRPr="004F47B7">
        <w:rPr>
          <w:rFonts w:ascii="Arial" w:hAnsi="Arial" w:cs="Arial"/>
          <w:color w:val="FFFFFF" w:themeColor="background1"/>
          <w:sz w:val="20"/>
          <w:shd w:val="solid" w:color="auto" w:fill="auto"/>
        </w:rPr>
        <w:t>Selection of Agency/Brokerage Service Providers (the Guidelines for Supervision</w:t>
      </w:r>
      <w:r w:rsidR="001F0537" w:rsidRPr="004F47B7">
        <w:rPr>
          <w:rFonts w:ascii="Arial" w:hAnsi="Arial" w:cs="Arial"/>
          <w:color w:val="FFFFFF" w:themeColor="background1"/>
          <w:sz w:val="20"/>
          <w:shd w:val="solid" w:color="auto" w:fill="auto"/>
        </w:rPr>
        <w:t xml:space="preserve"> </w:t>
      </w:r>
      <w:r w:rsidRPr="004F47B7">
        <w:rPr>
          <w:rFonts w:ascii="Arial" w:hAnsi="Arial" w:cs="Arial"/>
          <w:color w:val="FFFFFF" w:themeColor="background1"/>
          <w:sz w:val="20"/>
          <w:shd w:val="solid" w:color="auto" w:fill="auto"/>
        </w:rPr>
        <w:t>VI-2-2-4-1(1))</w:t>
      </w:r>
    </w:p>
    <w:p w14:paraId="6862D750" w14:textId="77777777" w:rsidR="00AD047E" w:rsidRPr="004F47B7" w:rsidRDefault="00AD047E" w:rsidP="004F47B7">
      <w:pPr>
        <w:autoSpaceDE w:val="0"/>
        <w:autoSpaceDN w:val="0"/>
        <w:contextualSpacing/>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gridCol w:w="1701"/>
      </w:tblGrid>
      <w:tr w:rsidR="00DB655D" w:rsidRPr="004F47B7" w14:paraId="2E9FE20B"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2EB0ED3"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監督指針</w:t>
            </w:r>
          </w:p>
          <w:p w14:paraId="7EA48AAB" w14:textId="77777777" w:rsidR="00802DA4" w:rsidRPr="004F47B7" w:rsidRDefault="00802DA4" w:rsidP="004F47B7">
            <w:pPr>
              <w:autoSpaceDE w:val="0"/>
              <w:autoSpaceDN w:val="0"/>
              <w:contextualSpacing/>
              <w:jc w:val="center"/>
              <w:rPr>
                <w:rFonts w:ascii="Arial" w:hAnsi="Arial"/>
                <w:b/>
                <w:sz w:val="20"/>
              </w:rPr>
            </w:pPr>
            <w:r w:rsidRPr="004F47B7">
              <w:rPr>
                <w:rFonts w:ascii="Arial" w:hAnsi="Arial" w:hint="eastAsia"/>
                <w:b/>
                <w:sz w:val="20"/>
              </w:rPr>
              <w:t>Guidelines for Supervision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968B00B"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当社対応の概要</w:t>
            </w:r>
          </w:p>
          <w:p w14:paraId="10365B75" w14:textId="77777777" w:rsidR="00802DA4" w:rsidRPr="004F47B7" w:rsidRDefault="00802DA4" w:rsidP="004F47B7">
            <w:pPr>
              <w:autoSpaceDE w:val="0"/>
              <w:autoSpaceDN w:val="0"/>
              <w:contextualSpacing/>
              <w:jc w:val="center"/>
              <w:rPr>
                <w:rFonts w:ascii="Arial" w:hAnsi="Arial"/>
                <w:b/>
                <w:sz w:val="20"/>
              </w:rPr>
            </w:pPr>
            <w:r w:rsidRPr="004F47B7">
              <w:rPr>
                <w:rFonts w:ascii="Arial" w:hAnsi="Arial"/>
                <w:b/>
                <w:sz w:val="20"/>
              </w:rPr>
              <w:t>Outline of the company response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05F5998"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該当する</w:t>
            </w:r>
          </w:p>
          <w:p w14:paraId="34FCD7A3"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社内規程</w:t>
            </w:r>
          </w:p>
          <w:p w14:paraId="62E963A0" w14:textId="77777777" w:rsidR="00802DA4" w:rsidRPr="004F47B7" w:rsidRDefault="00802DA4" w:rsidP="004F47B7">
            <w:pPr>
              <w:autoSpaceDE w:val="0"/>
              <w:autoSpaceDN w:val="0"/>
              <w:contextualSpacing/>
              <w:jc w:val="center"/>
              <w:rPr>
                <w:rFonts w:ascii="Arial" w:hAnsi="Arial"/>
                <w:b/>
                <w:sz w:val="20"/>
              </w:rPr>
            </w:pPr>
            <w:r w:rsidRPr="004F47B7">
              <w:rPr>
                <w:rFonts w:ascii="Arial" w:hAnsi="Arial"/>
                <w:b/>
                <w:sz w:val="20"/>
              </w:rPr>
              <w:t>Applicable internal rule</w:t>
            </w:r>
          </w:p>
        </w:tc>
      </w:tr>
      <w:tr w:rsidR="00DB655D" w:rsidRPr="004F47B7" w14:paraId="2642BEEF"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0529B897" w14:textId="77777777" w:rsidR="00191136" w:rsidRPr="004F47B7" w:rsidRDefault="00AD047E" w:rsidP="004F47B7">
            <w:pPr>
              <w:pStyle w:val="ae"/>
              <w:autoSpaceDE w:val="0"/>
              <w:autoSpaceDN w:val="0"/>
              <w:ind w:left="0" w:firstLine="1"/>
              <w:rPr>
                <w:rFonts w:ascii="Arial" w:hAnsi="Arial"/>
                <w:sz w:val="20"/>
              </w:rPr>
            </w:pPr>
            <w:r w:rsidRPr="004F47B7">
              <w:rPr>
                <w:rFonts w:ascii="Arial" w:hAnsi="Arial" w:hint="eastAsia"/>
                <w:sz w:val="20"/>
              </w:rPr>
              <w:t>（１）代理・媒介業者の選定に係る留意事項</w:t>
            </w:r>
          </w:p>
          <w:p w14:paraId="5823AA21" w14:textId="0DF728EA" w:rsidR="001151AD" w:rsidRPr="004F47B7" w:rsidRDefault="008A31C6">
            <w:pPr>
              <w:pStyle w:val="ae"/>
              <w:autoSpaceDE w:val="0"/>
              <w:autoSpaceDN w:val="0"/>
              <w:ind w:left="0"/>
              <w:rPr>
                <w:rFonts w:ascii="Arial" w:hAnsi="Arial"/>
                <w:sz w:val="20"/>
              </w:rPr>
            </w:pPr>
            <w:r w:rsidRPr="004F47B7">
              <w:rPr>
                <w:rFonts w:ascii="Arial" w:hAnsi="Arial" w:cs="Arial"/>
                <w:sz w:val="20"/>
              </w:rPr>
              <w:t>(1)</w:t>
            </w:r>
            <w:r w:rsidR="005F4A38">
              <w:rPr>
                <w:rFonts w:ascii="Arial" w:hAnsi="Arial" w:cs="Arial"/>
                <w:sz w:val="20"/>
              </w:rPr>
              <w:t xml:space="preserve"> </w:t>
            </w:r>
            <w:r w:rsidR="001151AD" w:rsidRPr="004F47B7">
              <w:rPr>
                <w:rFonts w:ascii="Arial" w:hAnsi="Arial" w:cs="Arial"/>
                <w:sz w:val="20"/>
              </w:rPr>
              <w:t>Points of Attention Regarding Selection of Agency/Brokerage Service Providers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42A8E0"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5580FF"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DB655D" w:rsidRPr="004F47B7" w14:paraId="364C2F50"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69A399E2" w14:textId="77777777" w:rsidR="00AD047E" w:rsidRPr="004F47B7" w:rsidRDefault="00AD047E" w:rsidP="004F47B7">
            <w:pPr>
              <w:numPr>
                <w:ilvl w:val="0"/>
                <w:numId w:val="27"/>
              </w:numPr>
              <w:autoSpaceDE w:val="0"/>
              <w:autoSpaceDN w:val="0"/>
              <w:ind w:left="357" w:hanging="357"/>
              <w:contextualSpacing/>
              <w:rPr>
                <w:rFonts w:ascii="Arial" w:hAnsi="Arial"/>
                <w:sz w:val="20"/>
              </w:rPr>
            </w:pPr>
            <w:r w:rsidRPr="004F47B7">
              <w:rPr>
                <w:rFonts w:ascii="Arial" w:hAnsi="Arial" w:hint="eastAsia"/>
                <w:sz w:val="20"/>
              </w:rPr>
              <w:t>代理・媒介業を委託する契約を締結するに際して、経営管理上の位置付けや業務を委託することに伴う各種リスクの把握及びリスク管理の方法等について、十分に検討が行われているか。</w:t>
            </w:r>
          </w:p>
          <w:p w14:paraId="445362BF" w14:textId="77777777" w:rsidR="001151AD" w:rsidRPr="004F47B7" w:rsidRDefault="001151AD" w:rsidP="004F47B7">
            <w:pPr>
              <w:autoSpaceDE w:val="0"/>
              <w:autoSpaceDN w:val="0"/>
              <w:ind w:left="300" w:hangingChars="150" w:hanging="300"/>
              <w:contextualSpacing/>
              <w:rPr>
                <w:rFonts w:ascii="Arial" w:hAnsi="Arial"/>
                <w:sz w:val="20"/>
              </w:rPr>
            </w:pPr>
            <w:r w:rsidRPr="004F47B7">
              <w:rPr>
                <w:rFonts w:ascii="Arial" w:hAnsi="Arial" w:cs="Arial"/>
                <w:sz w:val="20"/>
              </w:rPr>
              <w:t>(</w:t>
            </w:r>
            <w:proofErr w:type="spellStart"/>
            <w:r w:rsidRPr="004F47B7">
              <w:rPr>
                <w:rFonts w:ascii="Arial" w:hAnsi="Arial" w:cs="Arial"/>
                <w:sz w:val="20"/>
              </w:rPr>
              <w:t>i</w:t>
            </w:r>
            <w:proofErr w:type="spellEnd"/>
            <w:r w:rsidRPr="004F47B7">
              <w:rPr>
                <w:rFonts w:ascii="Arial" w:hAnsi="Arial" w:cs="Arial"/>
                <w:sz w:val="20"/>
              </w:rPr>
              <w:t>) When signing contracts for entrusting agency/brokerage services, whether the discretionary investment business operator specifies the significance of the entrustment in relation to governance, identifies the various risks involved therein and conducts sufficient deliberations on the method of risk management.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E000597"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34147" w14:textId="77777777" w:rsidR="00AD047E" w:rsidRPr="004F47B7" w:rsidRDefault="00AD047E" w:rsidP="004F47B7">
            <w:pPr>
              <w:autoSpaceDE w:val="0"/>
              <w:autoSpaceDN w:val="0"/>
              <w:contextualSpacing/>
              <w:rPr>
                <w:rFonts w:ascii="Arial" w:hAnsi="Arial"/>
                <w:sz w:val="20"/>
              </w:rPr>
            </w:pPr>
          </w:p>
        </w:tc>
      </w:tr>
      <w:tr w:rsidR="00DB655D" w:rsidRPr="004F47B7" w14:paraId="565C8E87"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23BFE6E8" w14:textId="77777777" w:rsidR="00AD047E" w:rsidRPr="004F47B7" w:rsidRDefault="00AD047E" w:rsidP="004F47B7">
            <w:pPr>
              <w:numPr>
                <w:ilvl w:val="0"/>
                <w:numId w:val="27"/>
              </w:numPr>
              <w:autoSpaceDE w:val="0"/>
              <w:autoSpaceDN w:val="0"/>
              <w:ind w:left="341"/>
              <w:contextualSpacing/>
              <w:rPr>
                <w:rFonts w:ascii="Arial" w:hAnsi="Arial"/>
                <w:sz w:val="20"/>
              </w:rPr>
            </w:pPr>
            <w:r w:rsidRPr="004F47B7">
              <w:rPr>
                <w:rFonts w:ascii="Arial" w:hAnsi="Arial" w:hint="eastAsia"/>
                <w:sz w:val="20"/>
              </w:rPr>
              <w:t>代理・媒介業者が、当該業務を健全かつ適切に運営できる資質を有しているか否かについて、十分に検討が行われているか。特に、代理・媒介業者が兼業業務を行う場合にあっては、当該兼業業務の内容について、代理・媒介業者としての社会的信用を損なうおそれがないこと等に係る検討を行うことに留まらず、所属業者（代理・媒介業者の代理又は媒介によって投資一任契約を締結する投資一任業者をいう</w:t>
            </w:r>
            <w:r w:rsidRPr="004F47B7">
              <w:rPr>
                <w:rFonts w:ascii="Arial" w:hAnsi="Arial" w:hint="eastAsia"/>
                <w:sz w:val="20"/>
              </w:rPr>
              <w:t xml:space="preserve"> </w:t>
            </w:r>
            <w:r w:rsidRPr="004F47B7">
              <w:rPr>
                <w:rFonts w:ascii="Arial" w:hAnsi="Arial" w:hint="eastAsia"/>
                <w:sz w:val="20"/>
              </w:rPr>
              <w:t>。</w:t>
            </w:r>
            <w:r w:rsidRPr="004F47B7">
              <w:rPr>
                <w:rFonts w:ascii="Arial" w:hAnsi="Arial" w:hint="eastAsia"/>
                <w:sz w:val="20"/>
              </w:rPr>
              <w:t xml:space="preserve">VI </w:t>
            </w:r>
            <w:r w:rsidRPr="004F47B7">
              <w:rPr>
                <w:rFonts w:ascii="Arial" w:hAnsi="Arial" w:hint="eastAsia"/>
                <w:sz w:val="20"/>
              </w:rPr>
              <w:t>において同じ。）のレピュテーション等の観点からも十分な検討が行われているか。</w:t>
            </w:r>
          </w:p>
          <w:p w14:paraId="140A19C4" w14:textId="77777777" w:rsidR="001151AD" w:rsidRPr="004F47B7" w:rsidRDefault="001151AD" w:rsidP="004F47B7">
            <w:pPr>
              <w:autoSpaceDE w:val="0"/>
              <w:autoSpaceDN w:val="0"/>
              <w:ind w:left="300" w:hangingChars="150" w:hanging="300"/>
              <w:contextualSpacing/>
              <w:rPr>
                <w:rFonts w:ascii="Arial" w:hAnsi="Arial"/>
                <w:sz w:val="20"/>
              </w:rPr>
            </w:pPr>
            <w:r w:rsidRPr="004F47B7">
              <w:rPr>
                <w:rFonts w:ascii="Arial" w:hAnsi="Arial" w:cs="Arial"/>
                <w:sz w:val="20"/>
              </w:rPr>
              <w:t>(ii) Whether the discretionary investment business operator conducts sufficient deliberations on whether the agency/brokerage service providers have sufficient qualifications to conduct the entrusted business operations in a sound and appropriate manner. In cases where the agency/brokerage service providers concurrently engage in other services in particular, whether the discretionary investment business operator not only examines the possibility of the nature of the other services damaging public confidence in the service providers, but also conducts sufficient deliberations in consideration of the primary business operator’s reputational risk. (The “primary business operator” refers to discretionary investment business operators which sign discretionary investment contracts through agency/brokerage services provided by agency/brokerage service providers; the same shall apply in VI.)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28B329E"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21BD01" w14:textId="77777777" w:rsidR="00AD047E" w:rsidRPr="004F47B7" w:rsidRDefault="00AD047E" w:rsidP="004F47B7">
            <w:pPr>
              <w:autoSpaceDE w:val="0"/>
              <w:autoSpaceDN w:val="0"/>
              <w:contextualSpacing/>
              <w:rPr>
                <w:rFonts w:ascii="Arial" w:hAnsi="Arial"/>
                <w:sz w:val="20"/>
              </w:rPr>
            </w:pPr>
          </w:p>
        </w:tc>
      </w:tr>
    </w:tbl>
    <w:p w14:paraId="7561899F" w14:textId="6B17D345" w:rsidR="00A14BCD" w:rsidRPr="004F47B7" w:rsidRDefault="00A14BCD" w:rsidP="00677598">
      <w:pPr>
        <w:widowControl/>
        <w:contextualSpacing/>
        <w:jc w:val="left"/>
        <w:rPr>
          <w:rFonts w:ascii="Arial" w:hAnsi="Arial"/>
          <w:sz w:val="20"/>
        </w:rPr>
      </w:pPr>
      <w:r w:rsidRPr="004F47B7">
        <w:rPr>
          <w:rFonts w:ascii="Arial" w:hAnsi="Arial"/>
          <w:sz w:val="20"/>
        </w:rPr>
        <w:br w:type="page"/>
      </w:r>
    </w:p>
    <w:p w14:paraId="39E9A16E" w14:textId="77777777" w:rsidR="00AD047E" w:rsidRPr="004F47B7" w:rsidRDefault="00AD047E" w:rsidP="00F8283E">
      <w:pPr>
        <w:ind w:leftChars="100" w:left="240"/>
        <w:contextualSpacing/>
        <w:rPr>
          <w:rFonts w:ascii="Arial" w:hAnsi="Arial"/>
          <w:sz w:val="20"/>
        </w:rPr>
      </w:pPr>
      <w:r w:rsidRPr="004F47B7">
        <w:rPr>
          <w:rFonts w:ascii="Arial" w:hAnsi="Arial" w:hint="eastAsia"/>
          <w:color w:val="FFFFFF" w:themeColor="background1"/>
          <w:sz w:val="20"/>
          <w:shd w:val="solid" w:color="auto" w:fill="auto"/>
        </w:rPr>
        <w:lastRenderedPageBreak/>
        <w:t>所属業者による代理・媒介業者の業務の適切性等を確保するための措置（監督指針Ⅵ－２－２－４－２（</w:t>
      </w:r>
      <w:r w:rsidRPr="004F47B7">
        <w:rPr>
          <w:rFonts w:ascii="Arial" w:hAnsi="Arial" w:hint="eastAsia"/>
          <w:color w:val="FFFFFF" w:themeColor="background1"/>
          <w:sz w:val="20"/>
          <w:shd w:val="solid" w:color="auto" w:fill="auto"/>
        </w:rPr>
        <w:t>1</w:t>
      </w:r>
      <w:r w:rsidRPr="004F47B7">
        <w:rPr>
          <w:rFonts w:ascii="Arial" w:hAnsi="Arial" w:hint="eastAsia"/>
          <w:color w:val="FFFFFF" w:themeColor="background1"/>
          <w:sz w:val="20"/>
          <w:shd w:val="solid" w:color="auto" w:fill="auto"/>
        </w:rPr>
        <w:t>）～（</w:t>
      </w:r>
      <w:r w:rsidRPr="004F47B7">
        <w:rPr>
          <w:rFonts w:ascii="Arial" w:hAnsi="Arial" w:hint="eastAsia"/>
          <w:color w:val="FFFFFF" w:themeColor="background1"/>
          <w:sz w:val="20"/>
          <w:shd w:val="solid" w:color="auto" w:fill="auto"/>
        </w:rPr>
        <w:t>4</w:t>
      </w:r>
      <w:r w:rsidRPr="004F47B7">
        <w:rPr>
          <w:rFonts w:ascii="Arial" w:hAnsi="Arial" w:hint="eastAsia"/>
          <w:color w:val="FFFFFF" w:themeColor="background1"/>
          <w:sz w:val="20"/>
          <w:shd w:val="solid" w:color="auto" w:fill="auto"/>
        </w:rPr>
        <w:t>））</w:t>
      </w:r>
    </w:p>
    <w:p w14:paraId="6489BF73" w14:textId="77777777" w:rsidR="001151AD" w:rsidRPr="004F47B7" w:rsidRDefault="001151AD" w:rsidP="00F8283E">
      <w:pPr>
        <w:ind w:leftChars="100" w:left="240"/>
        <w:contextualSpacing/>
        <w:rPr>
          <w:rFonts w:ascii="Arial" w:hAnsi="Arial" w:cs="Arial"/>
          <w:sz w:val="20"/>
        </w:rPr>
      </w:pPr>
      <w:r w:rsidRPr="004F47B7">
        <w:rPr>
          <w:rFonts w:ascii="Arial" w:hAnsi="Arial" w:cs="Arial"/>
          <w:color w:val="FFFFFF" w:themeColor="background1"/>
          <w:sz w:val="20"/>
          <w:shd w:val="solid" w:color="auto" w:fill="auto"/>
        </w:rPr>
        <w:t>Measures Taken by Primary Business Operator to Ensure the Appropriateness of Agency/Brokerage Service Providers (the Guidelines for Supervision VI-2-2-4-2(1) to (4))</w:t>
      </w:r>
    </w:p>
    <w:p w14:paraId="2AF97E1A" w14:textId="77777777" w:rsidR="00AD047E" w:rsidRPr="004F47B7" w:rsidRDefault="00AD047E" w:rsidP="004F47B7">
      <w:pPr>
        <w:autoSpaceDE w:val="0"/>
        <w:autoSpaceDN w:val="0"/>
        <w:contextualSpacing/>
        <w:rPr>
          <w:rFonts w:ascii="Arial" w:hAnsi="Arial"/>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gridCol w:w="1701"/>
      </w:tblGrid>
      <w:tr w:rsidR="00926FC9" w:rsidRPr="004F47B7" w14:paraId="0DB14A2A" w14:textId="77777777" w:rsidTr="00F8283E">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06779D2"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監督指針</w:t>
            </w:r>
          </w:p>
          <w:p w14:paraId="5CB946FA" w14:textId="77777777" w:rsidR="001151AD" w:rsidRPr="004F47B7" w:rsidRDefault="001151AD" w:rsidP="004F47B7">
            <w:pPr>
              <w:autoSpaceDE w:val="0"/>
              <w:autoSpaceDN w:val="0"/>
              <w:contextualSpacing/>
              <w:jc w:val="center"/>
              <w:rPr>
                <w:rFonts w:ascii="Arial" w:hAnsi="Arial"/>
                <w:b/>
                <w:sz w:val="20"/>
              </w:rPr>
            </w:pPr>
            <w:r w:rsidRPr="004F47B7">
              <w:rPr>
                <w:rFonts w:ascii="Arial" w:hAnsi="Arial" w:hint="eastAsia"/>
                <w:b/>
                <w:sz w:val="20"/>
              </w:rPr>
              <w:t>Guidelines for Supervision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AE4CEEB"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当社対応の概要</w:t>
            </w:r>
          </w:p>
          <w:p w14:paraId="46E2EF01" w14:textId="77777777" w:rsidR="001151AD" w:rsidRPr="004F47B7" w:rsidRDefault="001151AD" w:rsidP="004F47B7">
            <w:pPr>
              <w:autoSpaceDE w:val="0"/>
              <w:autoSpaceDN w:val="0"/>
              <w:contextualSpacing/>
              <w:jc w:val="center"/>
              <w:rPr>
                <w:rFonts w:ascii="Arial" w:hAnsi="Arial"/>
                <w:b/>
                <w:sz w:val="20"/>
              </w:rPr>
            </w:pPr>
            <w:r w:rsidRPr="004F47B7">
              <w:rPr>
                <w:rFonts w:ascii="Arial" w:hAnsi="Arial" w:hint="eastAsia"/>
                <w:b/>
                <w:sz w:val="20"/>
              </w:rPr>
              <w:t>Outline of the company response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AF7C6D8"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該当する</w:t>
            </w:r>
          </w:p>
          <w:p w14:paraId="5E93F8E6"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社内規程</w:t>
            </w:r>
          </w:p>
          <w:p w14:paraId="6DC084BD" w14:textId="77777777" w:rsidR="001151AD" w:rsidRPr="004F47B7" w:rsidRDefault="001151AD" w:rsidP="004F47B7">
            <w:pPr>
              <w:autoSpaceDE w:val="0"/>
              <w:autoSpaceDN w:val="0"/>
              <w:contextualSpacing/>
              <w:jc w:val="center"/>
              <w:rPr>
                <w:rFonts w:ascii="Arial" w:hAnsi="Arial"/>
                <w:b/>
                <w:sz w:val="20"/>
              </w:rPr>
            </w:pPr>
            <w:r w:rsidRPr="004F47B7">
              <w:rPr>
                <w:rFonts w:ascii="Arial" w:hAnsi="Arial" w:hint="eastAsia"/>
                <w:b/>
                <w:sz w:val="20"/>
              </w:rPr>
              <w:t>Applicable internal rule</w:t>
            </w:r>
          </w:p>
        </w:tc>
      </w:tr>
      <w:tr w:rsidR="00926FC9" w:rsidRPr="004F47B7" w14:paraId="79EF32DA" w14:textId="77777777" w:rsidTr="00F8283E">
        <w:tc>
          <w:tcPr>
            <w:tcW w:w="4536" w:type="dxa"/>
            <w:tcBorders>
              <w:top w:val="single" w:sz="4" w:space="0" w:color="auto"/>
              <w:left w:val="single" w:sz="4" w:space="0" w:color="auto"/>
              <w:bottom w:val="single" w:sz="4" w:space="0" w:color="auto"/>
              <w:right w:val="single" w:sz="4" w:space="0" w:color="auto"/>
            </w:tcBorders>
            <w:shd w:val="clear" w:color="auto" w:fill="auto"/>
          </w:tcPr>
          <w:p w14:paraId="6576D857" w14:textId="77777777" w:rsidR="00AD047E" w:rsidRPr="004F47B7" w:rsidRDefault="00AD047E" w:rsidP="004F47B7">
            <w:pPr>
              <w:pStyle w:val="ae"/>
              <w:autoSpaceDE w:val="0"/>
              <w:autoSpaceDN w:val="0"/>
              <w:ind w:left="0" w:firstLine="1"/>
              <w:rPr>
                <w:rFonts w:ascii="Arial" w:hAnsi="Arial"/>
                <w:sz w:val="20"/>
              </w:rPr>
            </w:pPr>
            <w:r w:rsidRPr="004F47B7">
              <w:rPr>
                <w:rFonts w:ascii="Arial" w:hAnsi="Arial" w:hint="eastAsia"/>
                <w:sz w:val="20"/>
              </w:rPr>
              <w:t>（１）代理・媒介業者の監督のための内部管理態勢の整備</w:t>
            </w:r>
          </w:p>
          <w:p w14:paraId="1B566C75" w14:textId="44F30016" w:rsidR="001151AD" w:rsidRPr="004F47B7" w:rsidRDefault="008A31C6">
            <w:pPr>
              <w:pStyle w:val="ae"/>
              <w:autoSpaceDE w:val="0"/>
              <w:autoSpaceDN w:val="0"/>
              <w:ind w:left="0" w:firstLine="1"/>
              <w:rPr>
                <w:rFonts w:ascii="Arial" w:hAnsi="Arial"/>
                <w:sz w:val="20"/>
              </w:rPr>
            </w:pPr>
            <w:r w:rsidRPr="004F47B7">
              <w:rPr>
                <w:rFonts w:ascii="Arial" w:hAnsi="Arial"/>
                <w:sz w:val="20"/>
              </w:rPr>
              <w:t>(1)</w:t>
            </w:r>
            <w:r w:rsidR="005F4A38">
              <w:rPr>
                <w:rFonts w:ascii="Arial" w:hAnsi="Arial"/>
                <w:sz w:val="20"/>
              </w:rPr>
              <w:t xml:space="preserve"> </w:t>
            </w:r>
            <w:r w:rsidR="001151AD" w:rsidRPr="004F47B7">
              <w:rPr>
                <w:rFonts w:ascii="Arial" w:hAnsi="Arial"/>
                <w:sz w:val="20"/>
              </w:rPr>
              <w:t>Development of Internal Control Environment for Supervising Agency/Brokerage Service Providers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8B78BA"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A36890"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926FC9" w:rsidRPr="004F47B7" w14:paraId="361CDBB5" w14:textId="77777777" w:rsidTr="00F8283E">
        <w:tc>
          <w:tcPr>
            <w:tcW w:w="4536" w:type="dxa"/>
            <w:tcBorders>
              <w:top w:val="single" w:sz="4" w:space="0" w:color="auto"/>
              <w:left w:val="single" w:sz="4" w:space="0" w:color="auto"/>
              <w:bottom w:val="single" w:sz="4" w:space="0" w:color="auto"/>
              <w:right w:val="single" w:sz="4" w:space="0" w:color="auto"/>
            </w:tcBorders>
            <w:shd w:val="clear" w:color="auto" w:fill="auto"/>
          </w:tcPr>
          <w:p w14:paraId="65FBFBB3" w14:textId="0FD02AD3" w:rsidR="00615A4B" w:rsidRPr="004F47B7" w:rsidRDefault="00AD047E" w:rsidP="004F47B7">
            <w:pPr>
              <w:numPr>
                <w:ilvl w:val="0"/>
                <w:numId w:val="7"/>
              </w:numPr>
              <w:autoSpaceDE w:val="0"/>
              <w:autoSpaceDN w:val="0"/>
              <w:ind w:left="300" w:hangingChars="150" w:hanging="300"/>
              <w:contextualSpacing/>
              <w:jc w:val="left"/>
              <w:rPr>
                <w:rFonts w:ascii="Arial" w:hAnsi="Arial"/>
                <w:sz w:val="20"/>
              </w:rPr>
            </w:pPr>
            <w:r w:rsidRPr="004F47B7">
              <w:rPr>
                <w:rFonts w:ascii="Arial" w:hAnsi="Arial" w:hint="eastAsia"/>
                <w:sz w:val="20"/>
              </w:rPr>
              <w:t>代理・媒介業に係る業務の健全かつ適切な運営を確保するための措置を講ずる責任を有する部署を設置し又は担当者を配置する等、代理・媒介業者の適切な監督を行うための態勢が</w:t>
            </w:r>
            <w:r w:rsidR="00615A4B" w:rsidRPr="004F47B7">
              <w:rPr>
                <w:rFonts w:ascii="Arial" w:hAnsi="Arial" w:hint="eastAsia"/>
                <w:sz w:val="20"/>
              </w:rPr>
              <w:t>整備されているか（代理・媒介業者に対する業務監査態勢を含む。</w:t>
            </w:r>
            <w:r w:rsidR="00191136" w:rsidRPr="004F47B7">
              <w:rPr>
                <w:rFonts w:ascii="Arial" w:hAnsi="Arial" w:hint="eastAsia"/>
                <w:sz w:val="20"/>
              </w:rPr>
              <w:t>）</w:t>
            </w:r>
            <w:r w:rsidR="00D36F1A">
              <w:rPr>
                <w:rFonts w:ascii="Arial" w:hAnsi="Arial" w:hint="eastAsia"/>
                <w:sz w:val="20"/>
              </w:rPr>
              <w:t>。</w:t>
            </w:r>
          </w:p>
          <w:p w14:paraId="639FA974" w14:textId="6187930B" w:rsidR="001151AD" w:rsidRPr="00677598" w:rsidRDefault="005F4A38" w:rsidP="00677598">
            <w:pPr>
              <w:autoSpaceDE w:val="0"/>
              <w:autoSpaceDN w:val="0"/>
              <w:ind w:leftChars="1" w:left="316" w:hangingChars="157" w:hanging="314"/>
              <w:rPr>
                <w:rFonts w:ascii="Arial" w:hAnsi="Arial"/>
                <w:sz w:val="20"/>
              </w:rPr>
            </w:pPr>
            <w:r>
              <w:rPr>
                <w:rFonts w:ascii="Arial" w:hAnsi="Arial"/>
                <w:sz w:val="20"/>
              </w:rPr>
              <w:t>(</w:t>
            </w:r>
            <w:proofErr w:type="spellStart"/>
            <w:r>
              <w:rPr>
                <w:rFonts w:ascii="Arial" w:hAnsi="Arial"/>
                <w:sz w:val="20"/>
              </w:rPr>
              <w:t>i</w:t>
            </w:r>
            <w:proofErr w:type="spellEnd"/>
            <w:r>
              <w:rPr>
                <w:rFonts w:ascii="Arial" w:hAnsi="Arial"/>
                <w:sz w:val="20"/>
              </w:rPr>
              <w:t xml:space="preserve">) </w:t>
            </w:r>
            <w:r w:rsidR="001151AD" w:rsidRPr="00677598">
              <w:rPr>
                <w:rFonts w:ascii="Arial" w:hAnsi="Arial"/>
                <w:sz w:val="20"/>
              </w:rPr>
              <w:t>Whether the primary</w:t>
            </w:r>
            <w:r w:rsidR="00191136" w:rsidRPr="00677598">
              <w:rPr>
                <w:rFonts w:ascii="Arial" w:hAnsi="Arial"/>
                <w:sz w:val="20"/>
              </w:rPr>
              <w:t xml:space="preserve"> </w:t>
            </w:r>
            <w:r w:rsidR="00615A4B" w:rsidRPr="00677598">
              <w:rPr>
                <w:rFonts w:ascii="Arial" w:hAnsi="Arial"/>
                <w:sz w:val="20"/>
              </w:rPr>
              <w:t>b</w:t>
            </w:r>
            <w:r w:rsidR="001151AD" w:rsidRPr="00677598">
              <w:rPr>
                <w:rFonts w:ascii="Arial" w:hAnsi="Arial"/>
                <w:sz w:val="20"/>
              </w:rPr>
              <w:t>usiness</w:t>
            </w:r>
            <w:r w:rsidR="00615A4B" w:rsidRPr="00677598">
              <w:rPr>
                <w:rFonts w:ascii="Arial" w:hAnsi="Arial"/>
                <w:sz w:val="20"/>
              </w:rPr>
              <w:t xml:space="preserve"> </w:t>
            </w:r>
            <w:r w:rsidR="001151AD" w:rsidRPr="00677598">
              <w:rPr>
                <w:rFonts w:ascii="Arial" w:hAnsi="Arial"/>
                <w:sz w:val="20"/>
              </w:rPr>
              <w:t>operator has developed a control environment for ensuring appropriate supervision of agency/brokerage service providers, through actions such as establishing a division responsible for the implementation of measures to ensure the sound and appropriate conduct of business operations related to agency/brokerage services, or appointing a person responsible therefor (including a control environment regarding audits of the business operations of agency/brokerage service providers).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F34B92E"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B10516" w14:textId="77777777" w:rsidR="00AD047E" w:rsidRPr="004F47B7" w:rsidRDefault="00AD047E" w:rsidP="004F47B7">
            <w:pPr>
              <w:autoSpaceDE w:val="0"/>
              <w:autoSpaceDN w:val="0"/>
              <w:contextualSpacing/>
              <w:rPr>
                <w:rFonts w:ascii="Arial" w:hAnsi="Arial"/>
                <w:sz w:val="20"/>
              </w:rPr>
            </w:pPr>
          </w:p>
        </w:tc>
      </w:tr>
      <w:tr w:rsidR="00926FC9" w:rsidRPr="004F47B7" w14:paraId="349C4811" w14:textId="77777777" w:rsidTr="00F8283E">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C2589DF" w14:textId="77777777" w:rsidR="00AD047E" w:rsidRPr="004F47B7" w:rsidRDefault="00AD047E" w:rsidP="004F47B7">
            <w:pPr>
              <w:numPr>
                <w:ilvl w:val="0"/>
                <w:numId w:val="7"/>
              </w:numPr>
              <w:autoSpaceDE w:val="0"/>
              <w:autoSpaceDN w:val="0"/>
              <w:ind w:left="300" w:hangingChars="150" w:hanging="300"/>
              <w:contextualSpacing/>
              <w:rPr>
                <w:rFonts w:ascii="Arial" w:hAnsi="Arial"/>
                <w:sz w:val="20"/>
              </w:rPr>
            </w:pPr>
            <w:r w:rsidRPr="004F47B7">
              <w:rPr>
                <w:rFonts w:ascii="Arial" w:hAnsi="Arial" w:hint="eastAsia"/>
                <w:sz w:val="20"/>
              </w:rPr>
              <w:t>それらの部署又は担当者によって、各代理・媒介業者の代理・媒介業に係る業務の適切性等を確保するための措置が適切に講じられているかを検証するための内部管理態勢が整備されているか。</w:t>
            </w:r>
          </w:p>
          <w:p w14:paraId="1726DEB2" w14:textId="77777777" w:rsidR="001151AD" w:rsidRPr="004F47B7" w:rsidRDefault="001151AD" w:rsidP="004F47B7">
            <w:pPr>
              <w:autoSpaceDE w:val="0"/>
              <w:autoSpaceDN w:val="0"/>
              <w:ind w:left="300" w:hangingChars="150" w:hanging="300"/>
              <w:contextualSpacing/>
              <w:rPr>
                <w:rFonts w:ascii="Arial" w:hAnsi="Arial"/>
                <w:sz w:val="20"/>
              </w:rPr>
            </w:pPr>
            <w:r w:rsidRPr="004F47B7">
              <w:rPr>
                <w:rFonts w:ascii="Arial" w:hAnsi="Arial"/>
                <w:sz w:val="20"/>
              </w:rPr>
              <w:t>(ii) Whether the primary business operator has developed an internal control environment for examining whether the said division or person has taken proper measures to ensure the appropriateness of the business operations related to the agency/brokerage services.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3A0C5C"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F8FA04" w14:textId="77777777" w:rsidR="00AD047E" w:rsidRPr="004F47B7" w:rsidRDefault="00AD047E" w:rsidP="004F47B7">
            <w:pPr>
              <w:autoSpaceDE w:val="0"/>
              <w:autoSpaceDN w:val="0"/>
              <w:contextualSpacing/>
              <w:rPr>
                <w:rFonts w:ascii="Arial" w:hAnsi="Arial"/>
                <w:sz w:val="20"/>
              </w:rPr>
            </w:pPr>
          </w:p>
        </w:tc>
      </w:tr>
      <w:tr w:rsidR="00926FC9" w:rsidRPr="004F47B7" w14:paraId="6FACDAF9" w14:textId="77777777" w:rsidTr="00F8283E">
        <w:tc>
          <w:tcPr>
            <w:tcW w:w="4536" w:type="dxa"/>
            <w:tcBorders>
              <w:top w:val="single" w:sz="4" w:space="0" w:color="auto"/>
              <w:left w:val="single" w:sz="4" w:space="0" w:color="auto"/>
              <w:bottom w:val="single" w:sz="4" w:space="0" w:color="auto"/>
              <w:right w:val="single" w:sz="4" w:space="0" w:color="auto"/>
            </w:tcBorders>
            <w:shd w:val="clear" w:color="auto" w:fill="auto"/>
          </w:tcPr>
          <w:p w14:paraId="6A857B21" w14:textId="77777777" w:rsidR="00AD047E" w:rsidRPr="004F47B7" w:rsidRDefault="00AD047E" w:rsidP="004F47B7">
            <w:pPr>
              <w:pStyle w:val="ae"/>
              <w:autoSpaceDE w:val="0"/>
              <w:autoSpaceDN w:val="0"/>
              <w:ind w:left="0" w:firstLine="1"/>
              <w:rPr>
                <w:rFonts w:ascii="Arial" w:hAnsi="Arial"/>
                <w:sz w:val="20"/>
              </w:rPr>
            </w:pPr>
            <w:r w:rsidRPr="004F47B7">
              <w:rPr>
                <w:rFonts w:ascii="Arial" w:hAnsi="Arial" w:hint="eastAsia"/>
                <w:sz w:val="20"/>
              </w:rPr>
              <w:t>（２）代理・媒介業者に対して必要かつ適切な監督等を行うための措置に係る留意事項</w:t>
            </w:r>
          </w:p>
          <w:p w14:paraId="1DD1A1B8" w14:textId="0290043E" w:rsidR="001151AD" w:rsidRPr="004F47B7" w:rsidRDefault="008A31C6">
            <w:pPr>
              <w:pStyle w:val="ae"/>
              <w:autoSpaceDE w:val="0"/>
              <w:autoSpaceDN w:val="0"/>
              <w:ind w:left="0" w:firstLine="1"/>
              <w:rPr>
                <w:rFonts w:ascii="Arial" w:hAnsi="Arial"/>
                <w:sz w:val="20"/>
                <w:szCs w:val="22"/>
              </w:rPr>
            </w:pPr>
            <w:r w:rsidRPr="004F47B7">
              <w:rPr>
                <w:rFonts w:ascii="Arial" w:hAnsi="Arial"/>
                <w:sz w:val="20"/>
                <w:szCs w:val="22"/>
              </w:rPr>
              <w:t>(2)</w:t>
            </w:r>
            <w:r w:rsidR="005F4A38">
              <w:rPr>
                <w:rFonts w:ascii="Arial" w:hAnsi="Arial"/>
                <w:sz w:val="20"/>
                <w:szCs w:val="22"/>
              </w:rPr>
              <w:t xml:space="preserve"> </w:t>
            </w:r>
            <w:r w:rsidR="001151AD" w:rsidRPr="004F47B7">
              <w:rPr>
                <w:rFonts w:ascii="Arial" w:hAnsi="Arial"/>
                <w:sz w:val="20"/>
                <w:szCs w:val="22"/>
              </w:rPr>
              <w:t>Points of Attention Regarding Measures to Ensure Necessary and Appropriate Supervision of Agency/Brokerage Service Providers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35C592"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E92E95"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926FC9" w:rsidRPr="004F47B7" w14:paraId="21AA2563" w14:textId="77777777" w:rsidTr="00F8283E">
        <w:tc>
          <w:tcPr>
            <w:tcW w:w="4536" w:type="dxa"/>
            <w:tcBorders>
              <w:top w:val="single" w:sz="4" w:space="0" w:color="auto"/>
              <w:left w:val="single" w:sz="4" w:space="0" w:color="auto"/>
              <w:bottom w:val="single" w:sz="4" w:space="0" w:color="auto"/>
              <w:right w:val="single" w:sz="4" w:space="0" w:color="auto"/>
            </w:tcBorders>
            <w:shd w:val="clear" w:color="auto" w:fill="auto"/>
          </w:tcPr>
          <w:p w14:paraId="55598249" w14:textId="77777777" w:rsidR="00AD047E" w:rsidRPr="004F47B7" w:rsidRDefault="00AD047E" w:rsidP="004F47B7">
            <w:pPr>
              <w:autoSpaceDE w:val="0"/>
              <w:autoSpaceDN w:val="0"/>
              <w:ind w:left="300" w:hangingChars="150" w:hanging="300"/>
              <w:contextualSpacing/>
              <w:rPr>
                <w:rFonts w:ascii="Arial" w:hAnsi="Arial"/>
                <w:sz w:val="20"/>
              </w:rPr>
            </w:pPr>
            <w:r w:rsidRPr="004F47B7">
              <w:rPr>
                <w:rFonts w:ascii="Arial" w:hAnsi="Arial" w:hint="eastAsia"/>
                <w:sz w:val="20"/>
              </w:rPr>
              <w:t>①</w:t>
            </w:r>
            <w:r w:rsidR="0038620A" w:rsidRPr="004F47B7">
              <w:rPr>
                <w:rFonts w:ascii="Arial" w:hAnsi="Arial"/>
                <w:sz w:val="20"/>
              </w:rPr>
              <w:tab/>
            </w:r>
            <w:r w:rsidRPr="004F47B7">
              <w:rPr>
                <w:rFonts w:ascii="Arial" w:hAnsi="Arial" w:hint="eastAsia"/>
                <w:sz w:val="20"/>
              </w:rPr>
              <w:t>所属業者は、代理・媒介業者の代理・媒介業に係る業務の健全かつ適切な運営を確保するため、次に掲げる措置を講じるとともに、その実施状況についてモニタリングを実施しているか。</w:t>
            </w:r>
          </w:p>
          <w:p w14:paraId="65E7FFDC" w14:textId="77777777" w:rsidR="00AD047E" w:rsidRPr="004F47B7" w:rsidRDefault="00AD047E" w:rsidP="004F47B7">
            <w:pPr>
              <w:autoSpaceDE w:val="0"/>
              <w:autoSpaceDN w:val="0"/>
              <w:ind w:leftChars="150" w:left="760" w:hangingChars="200" w:hanging="400"/>
              <w:contextualSpacing/>
              <w:rPr>
                <w:rFonts w:ascii="Arial" w:hAnsi="Arial"/>
                <w:sz w:val="20"/>
              </w:rPr>
            </w:pPr>
            <w:r w:rsidRPr="004F47B7">
              <w:rPr>
                <w:rFonts w:ascii="Arial" w:hAnsi="Arial" w:hint="eastAsia"/>
                <w:sz w:val="20"/>
              </w:rPr>
              <w:t>イ．代理・媒介業者及びその代理・媒介業者の従事者に対し、代理・媒介業に係る業務の指導、代理・媒介業に関する法令等を遵守させるための研修の実施等の措置</w:t>
            </w:r>
          </w:p>
          <w:p w14:paraId="104F96DB" w14:textId="77777777" w:rsidR="00AD047E" w:rsidRPr="004F47B7" w:rsidRDefault="00AD047E" w:rsidP="004F47B7">
            <w:pPr>
              <w:autoSpaceDE w:val="0"/>
              <w:autoSpaceDN w:val="0"/>
              <w:ind w:leftChars="150" w:left="760" w:hangingChars="200" w:hanging="400"/>
              <w:contextualSpacing/>
              <w:rPr>
                <w:rFonts w:ascii="Arial" w:hAnsi="Arial"/>
                <w:sz w:val="20"/>
              </w:rPr>
            </w:pPr>
            <w:r w:rsidRPr="004F47B7">
              <w:rPr>
                <w:rFonts w:ascii="Arial" w:hAnsi="Arial" w:hint="eastAsia"/>
                <w:sz w:val="20"/>
              </w:rPr>
              <w:t>ロ．代理・媒介業者における代理・媒介業</w:t>
            </w:r>
            <w:r w:rsidRPr="004F47B7">
              <w:rPr>
                <w:rFonts w:ascii="Arial" w:hAnsi="Arial" w:hint="eastAsia"/>
                <w:sz w:val="20"/>
              </w:rPr>
              <w:lastRenderedPageBreak/>
              <w:t>に係る投資勧誘の実態、その他業務の実施状況等について、定期的に又は必要に応じて確認すること等により、代理・媒介業者が当該代理・媒介業を的確に遂行しているかを検証し、必要に応じ改善させる等、代理・媒介業者に対する必要かつ適切な監督等を行うための措置</w:t>
            </w:r>
          </w:p>
          <w:p w14:paraId="585B13AB" w14:textId="77777777" w:rsidR="001151AD" w:rsidRPr="004F47B7" w:rsidRDefault="001151AD" w:rsidP="004F47B7">
            <w:pPr>
              <w:autoSpaceDE w:val="0"/>
              <w:autoSpaceDN w:val="0"/>
              <w:ind w:left="300" w:hangingChars="150" w:hanging="300"/>
              <w:contextualSpacing/>
              <w:rPr>
                <w:rFonts w:ascii="Arial" w:hAnsi="Arial"/>
                <w:sz w:val="20"/>
              </w:rPr>
            </w:pPr>
            <w:r w:rsidRPr="004F47B7">
              <w:rPr>
                <w:rFonts w:ascii="Arial" w:hAnsi="Arial"/>
                <w:sz w:val="20"/>
              </w:rPr>
              <w:t>(</w:t>
            </w:r>
            <w:proofErr w:type="spellStart"/>
            <w:r w:rsidRPr="004F47B7">
              <w:rPr>
                <w:rFonts w:ascii="Arial" w:hAnsi="Arial"/>
                <w:sz w:val="20"/>
              </w:rPr>
              <w:t>i</w:t>
            </w:r>
            <w:proofErr w:type="spellEnd"/>
            <w:r w:rsidRPr="004F47B7">
              <w:rPr>
                <w:rFonts w:ascii="Arial" w:hAnsi="Arial"/>
                <w:sz w:val="20"/>
              </w:rPr>
              <w:t>) Whether the primary business operator has taken the following measures in order to ensure the sound and appropriate conduct of business operations related to agency/brokerage services and monitors the status of the conduct of the business operations:</w:t>
            </w:r>
          </w:p>
          <w:p w14:paraId="390E653B" w14:textId="77777777" w:rsidR="001151AD" w:rsidRPr="004F47B7" w:rsidRDefault="001151AD" w:rsidP="004F47B7">
            <w:pPr>
              <w:autoSpaceDE w:val="0"/>
              <w:autoSpaceDN w:val="0"/>
              <w:ind w:leftChars="150" w:left="760" w:hangingChars="200" w:hanging="400"/>
              <w:contextualSpacing/>
              <w:rPr>
                <w:rFonts w:ascii="Arial" w:hAnsi="Arial"/>
                <w:sz w:val="20"/>
              </w:rPr>
            </w:pPr>
            <w:r w:rsidRPr="004F47B7">
              <w:rPr>
                <w:rFonts w:ascii="Arial" w:hAnsi="Arial"/>
                <w:sz w:val="20"/>
              </w:rPr>
              <w:t>A.</w:t>
            </w:r>
            <w:r w:rsidRPr="004F47B7">
              <w:rPr>
                <w:rFonts w:ascii="Arial" w:hAnsi="Arial"/>
                <w:sz w:val="20"/>
              </w:rPr>
              <w:tab/>
              <w:t>To provide guidance regarding business operations related to agency/brokerage services to brokerage service providers and their employees and implement training programs intended to ensure their compliance with laws and regulations regarding the agency/brokerage services.</w:t>
            </w:r>
          </w:p>
          <w:p w14:paraId="784E67AA" w14:textId="77777777" w:rsidR="001151AD" w:rsidRPr="004F47B7" w:rsidRDefault="001151AD" w:rsidP="004F47B7">
            <w:pPr>
              <w:autoSpaceDE w:val="0"/>
              <w:autoSpaceDN w:val="0"/>
              <w:ind w:leftChars="150" w:left="760" w:hangingChars="200" w:hanging="400"/>
              <w:contextualSpacing/>
              <w:rPr>
                <w:rFonts w:ascii="Arial" w:hAnsi="Arial"/>
                <w:sz w:val="20"/>
              </w:rPr>
            </w:pPr>
            <w:r w:rsidRPr="004F47B7">
              <w:rPr>
                <w:rFonts w:ascii="Arial" w:hAnsi="Arial"/>
                <w:sz w:val="20"/>
              </w:rPr>
              <w:t>B.</w:t>
            </w:r>
            <w:r w:rsidRPr="004F47B7">
              <w:rPr>
                <w:rFonts w:ascii="Arial" w:hAnsi="Arial"/>
                <w:sz w:val="20"/>
              </w:rPr>
              <w:tab/>
              <w:t>To implement measures to ensure the necessary and appropriate supervision of agency/brokerage service providers, such as examining periodically or as necessary whether the service providers properly conduct the services, including investment solicitation and requiring them to make improvement when necessary.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2EBDFCA"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F52C1C" w14:textId="77777777" w:rsidR="00AD047E" w:rsidRPr="004F47B7" w:rsidRDefault="00AD047E" w:rsidP="004F47B7">
            <w:pPr>
              <w:autoSpaceDE w:val="0"/>
              <w:autoSpaceDN w:val="0"/>
              <w:contextualSpacing/>
              <w:rPr>
                <w:rFonts w:ascii="Arial" w:hAnsi="Arial"/>
                <w:sz w:val="20"/>
              </w:rPr>
            </w:pPr>
          </w:p>
        </w:tc>
      </w:tr>
      <w:tr w:rsidR="00926FC9" w:rsidRPr="004F47B7" w14:paraId="7748071B" w14:textId="77777777" w:rsidTr="00F8283E">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768FA12" w14:textId="77777777" w:rsidR="00AD047E" w:rsidRPr="004F47B7" w:rsidRDefault="00AD047E" w:rsidP="004F47B7">
            <w:pPr>
              <w:autoSpaceDE w:val="0"/>
              <w:autoSpaceDN w:val="0"/>
              <w:ind w:left="300" w:hangingChars="150" w:hanging="300"/>
              <w:contextualSpacing/>
              <w:rPr>
                <w:rFonts w:ascii="Arial" w:hAnsi="Arial"/>
                <w:sz w:val="20"/>
              </w:rPr>
            </w:pPr>
            <w:r w:rsidRPr="004F47B7">
              <w:rPr>
                <w:rFonts w:ascii="Arial" w:hAnsi="Arial" w:hint="eastAsia"/>
                <w:sz w:val="20"/>
              </w:rPr>
              <w:t>②</w:t>
            </w:r>
            <w:r w:rsidR="0038620A" w:rsidRPr="004F47B7">
              <w:rPr>
                <w:rFonts w:ascii="Arial" w:hAnsi="Arial"/>
                <w:sz w:val="20"/>
              </w:rPr>
              <w:tab/>
            </w:r>
            <w:r w:rsidRPr="004F47B7">
              <w:rPr>
                <w:rFonts w:ascii="Arial" w:hAnsi="Arial" w:hint="eastAsia"/>
                <w:sz w:val="20"/>
              </w:rPr>
              <w:t>上記モニタリングの結果等について、所属業者の責任ある部署において検証が行われ、必要に応じて経営陣に報告が行われるなど、所属業者の適切な業務指導や代理・媒介業者の適切な業務運営に反映させるなどの態勢整備が図られているか。</w:t>
            </w:r>
          </w:p>
          <w:p w14:paraId="314E335F" w14:textId="77777777" w:rsidR="001151AD" w:rsidRPr="004F47B7" w:rsidRDefault="001151AD" w:rsidP="004F47B7">
            <w:pPr>
              <w:autoSpaceDE w:val="0"/>
              <w:autoSpaceDN w:val="0"/>
              <w:ind w:left="300" w:hangingChars="150" w:hanging="300"/>
              <w:contextualSpacing/>
              <w:rPr>
                <w:rFonts w:ascii="Arial" w:hAnsi="Arial"/>
                <w:sz w:val="20"/>
              </w:rPr>
            </w:pPr>
            <w:r w:rsidRPr="004F47B7">
              <w:rPr>
                <w:rFonts w:ascii="Arial" w:hAnsi="Arial"/>
                <w:sz w:val="20"/>
              </w:rPr>
              <w:t>(ii) Whether the primary business operator has developed a control environment that ensures the results of the above monitoring are examined by the primary business operator’s division in charge and reported to the management team when necessary, so that they are reflected in the provision of appropriate guidance by the primary business operator and in the conduct of business operations by agency/brokerage service providers.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0158B25"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87D6CA" w14:textId="77777777" w:rsidR="00AD047E" w:rsidRPr="004F47B7" w:rsidRDefault="00AD047E" w:rsidP="004F47B7">
            <w:pPr>
              <w:autoSpaceDE w:val="0"/>
              <w:autoSpaceDN w:val="0"/>
              <w:contextualSpacing/>
              <w:rPr>
                <w:rFonts w:ascii="Arial" w:hAnsi="Arial"/>
                <w:sz w:val="20"/>
              </w:rPr>
            </w:pPr>
          </w:p>
        </w:tc>
      </w:tr>
      <w:tr w:rsidR="00926FC9" w:rsidRPr="004F47B7" w14:paraId="0EF1CD6C" w14:textId="77777777" w:rsidTr="00F8283E">
        <w:trPr>
          <w:trHeight w:val="53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21457D3D" w14:textId="77777777" w:rsidR="00AD047E" w:rsidRPr="004F47B7" w:rsidRDefault="00AD047E" w:rsidP="004F47B7">
            <w:pPr>
              <w:pStyle w:val="ae"/>
              <w:autoSpaceDE w:val="0"/>
              <w:autoSpaceDN w:val="0"/>
              <w:ind w:left="0" w:firstLine="1"/>
              <w:rPr>
                <w:rFonts w:ascii="Arial" w:hAnsi="Arial"/>
                <w:sz w:val="20"/>
              </w:rPr>
            </w:pPr>
            <w:r w:rsidRPr="004F47B7">
              <w:rPr>
                <w:rFonts w:ascii="Arial" w:hAnsi="Arial" w:hint="eastAsia"/>
                <w:sz w:val="20"/>
              </w:rPr>
              <w:t>（３）代理・媒介業委託契約の解除のための措置</w:t>
            </w:r>
          </w:p>
          <w:p w14:paraId="01E24C54" w14:textId="0827798D" w:rsidR="001151AD" w:rsidRPr="004F47B7" w:rsidRDefault="008A31C6">
            <w:pPr>
              <w:pStyle w:val="ae"/>
              <w:autoSpaceDE w:val="0"/>
              <w:autoSpaceDN w:val="0"/>
              <w:ind w:left="0" w:firstLine="1"/>
              <w:rPr>
                <w:rFonts w:ascii="Arial" w:hAnsi="Arial"/>
                <w:sz w:val="20"/>
                <w:szCs w:val="22"/>
              </w:rPr>
            </w:pPr>
            <w:r w:rsidRPr="004F47B7">
              <w:rPr>
                <w:rFonts w:ascii="Arial" w:hAnsi="Arial" w:cs="Arial"/>
                <w:sz w:val="20"/>
              </w:rPr>
              <w:t>(</w:t>
            </w:r>
            <w:r w:rsidR="00615A4B" w:rsidRPr="004F47B7">
              <w:rPr>
                <w:rFonts w:ascii="Arial" w:hAnsi="Arial" w:cs="Arial"/>
                <w:sz w:val="20"/>
              </w:rPr>
              <w:t>3)</w:t>
            </w:r>
            <w:r w:rsidR="005F4A38">
              <w:rPr>
                <w:rFonts w:ascii="Arial" w:hAnsi="Arial" w:cs="Arial"/>
                <w:sz w:val="20"/>
              </w:rPr>
              <w:t xml:space="preserve"> </w:t>
            </w:r>
            <w:r w:rsidR="001151AD" w:rsidRPr="004F47B7">
              <w:rPr>
                <w:rFonts w:ascii="Arial" w:hAnsi="Arial" w:cs="Arial"/>
                <w:sz w:val="20"/>
              </w:rPr>
              <w:t>Measures to Cancel Contracts for Entrusting Agency/Brokerage Services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96EAB6"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B72ACC"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926FC9" w:rsidRPr="004F47B7" w14:paraId="47F8C2B2" w14:textId="77777777" w:rsidTr="00F8283E">
        <w:trPr>
          <w:trHeight w:val="1611"/>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6D625EB4" w14:textId="77777777" w:rsidR="00AD047E" w:rsidRPr="004F47B7" w:rsidRDefault="00AD047E" w:rsidP="004F47B7">
            <w:pPr>
              <w:autoSpaceDE w:val="0"/>
              <w:autoSpaceDN w:val="0"/>
              <w:ind w:firstLineChars="100" w:firstLine="200"/>
              <w:contextualSpacing/>
              <w:rPr>
                <w:rFonts w:ascii="Arial" w:hAnsi="Arial"/>
                <w:sz w:val="20"/>
              </w:rPr>
            </w:pPr>
            <w:r w:rsidRPr="004F47B7">
              <w:rPr>
                <w:rFonts w:ascii="Arial" w:hAnsi="Arial" w:hint="eastAsia"/>
                <w:sz w:val="20"/>
              </w:rPr>
              <w:t>代理・媒介業者に対するモニタリング等の結果、問題が発見された場合には、代理・媒介業者への指導、委託契約の解除等適切な措置を講じる態勢が整備されているか。また、委託契約の解除を行う際には、適切な顧客保護が図られる態勢が整備されているか。</w:t>
            </w:r>
          </w:p>
          <w:p w14:paraId="71D8219D" w14:textId="21EC02D0" w:rsidR="00615A4B" w:rsidRPr="004F47B7" w:rsidRDefault="001151AD" w:rsidP="004F47B7">
            <w:pPr>
              <w:autoSpaceDE w:val="0"/>
              <w:autoSpaceDN w:val="0"/>
              <w:ind w:firstLineChars="100" w:firstLine="200"/>
              <w:contextualSpacing/>
              <w:rPr>
                <w:rFonts w:ascii="Arial" w:hAnsi="Arial"/>
                <w:sz w:val="20"/>
              </w:rPr>
            </w:pPr>
            <w:r w:rsidRPr="004F47B7">
              <w:rPr>
                <w:rFonts w:ascii="Arial" w:hAnsi="Arial"/>
                <w:sz w:val="20"/>
              </w:rPr>
              <w:t xml:space="preserve">Whether the primary business operator has </w:t>
            </w:r>
            <w:r w:rsidRPr="004F47B7">
              <w:rPr>
                <w:rFonts w:ascii="Arial" w:hAnsi="Arial"/>
                <w:sz w:val="20"/>
              </w:rPr>
              <w:lastRenderedPageBreak/>
              <w:t>developed a control environment for implementing appropriate measures, such as providing guidance to agency/brokerage service providers and canceling contracts for entrusting agency/brokerage services, when a problem has been found as a result of the monitoring of agency/brokerage service providers. In addition, whether it has developed a control environment for properly protecting customers when canceling the entrustment contracts.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8E788D"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B37E14" w14:textId="77777777" w:rsidR="00AD047E" w:rsidRPr="004F47B7" w:rsidRDefault="00AD047E" w:rsidP="004F47B7">
            <w:pPr>
              <w:autoSpaceDE w:val="0"/>
              <w:autoSpaceDN w:val="0"/>
              <w:contextualSpacing/>
              <w:rPr>
                <w:rFonts w:ascii="Arial" w:hAnsi="Arial"/>
                <w:sz w:val="20"/>
              </w:rPr>
            </w:pPr>
          </w:p>
        </w:tc>
      </w:tr>
      <w:tr w:rsidR="00926FC9" w:rsidRPr="004F47B7" w14:paraId="75B8E84C" w14:textId="77777777" w:rsidTr="00F8283E">
        <w:tc>
          <w:tcPr>
            <w:tcW w:w="4536" w:type="dxa"/>
            <w:tcBorders>
              <w:top w:val="single" w:sz="4" w:space="0" w:color="auto"/>
              <w:left w:val="single" w:sz="4" w:space="0" w:color="auto"/>
              <w:bottom w:val="single" w:sz="4" w:space="0" w:color="auto"/>
              <w:right w:val="single" w:sz="4" w:space="0" w:color="auto"/>
            </w:tcBorders>
            <w:shd w:val="clear" w:color="auto" w:fill="auto"/>
          </w:tcPr>
          <w:p w14:paraId="2D520334" w14:textId="77777777" w:rsidR="00AD047E" w:rsidRPr="004F47B7" w:rsidRDefault="00AD047E" w:rsidP="004F47B7">
            <w:pPr>
              <w:autoSpaceDE w:val="0"/>
              <w:autoSpaceDN w:val="0"/>
              <w:contextualSpacing/>
              <w:rPr>
                <w:rFonts w:ascii="Arial" w:hAnsi="Arial"/>
                <w:sz w:val="20"/>
              </w:rPr>
            </w:pPr>
            <w:r w:rsidRPr="00677598">
              <w:rPr>
                <w:rFonts w:ascii="Arial" w:hAnsi="Arial" w:hint="eastAsia"/>
                <w:sz w:val="20"/>
              </w:rPr>
              <w:t>（</w:t>
            </w:r>
            <w:r w:rsidRPr="004F47B7">
              <w:rPr>
                <w:rFonts w:ascii="Arial" w:hAnsi="Arial" w:hint="eastAsia"/>
                <w:sz w:val="20"/>
              </w:rPr>
              <w:t>４）苦情処理のための措置</w:t>
            </w:r>
          </w:p>
          <w:p w14:paraId="3E51A1E1" w14:textId="54612C6B" w:rsidR="001151AD" w:rsidRPr="004F47B7" w:rsidRDefault="008A31C6" w:rsidP="004F47B7">
            <w:pPr>
              <w:autoSpaceDE w:val="0"/>
              <w:autoSpaceDN w:val="0"/>
              <w:contextualSpacing/>
              <w:rPr>
                <w:rFonts w:ascii="Arial" w:hAnsi="Arial"/>
                <w:sz w:val="20"/>
                <w:szCs w:val="22"/>
              </w:rPr>
            </w:pPr>
            <w:r w:rsidRPr="004F47B7">
              <w:rPr>
                <w:rFonts w:ascii="Arial" w:hAnsi="Arial" w:cs="Arial"/>
                <w:sz w:val="20"/>
              </w:rPr>
              <w:t>(4)</w:t>
            </w:r>
            <w:r w:rsidR="005F4A38">
              <w:rPr>
                <w:rFonts w:ascii="Arial" w:hAnsi="Arial" w:cs="Arial"/>
                <w:sz w:val="20"/>
              </w:rPr>
              <w:t xml:space="preserve"> </w:t>
            </w:r>
            <w:r w:rsidR="001151AD" w:rsidRPr="004F47B7">
              <w:rPr>
                <w:rFonts w:ascii="Arial" w:hAnsi="Arial" w:cs="Arial"/>
                <w:sz w:val="20"/>
              </w:rPr>
              <w:t>Measures to Process Complaints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BC1339"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3A4D6C"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926FC9" w:rsidRPr="004F47B7" w14:paraId="30418D30" w14:textId="77777777" w:rsidTr="00F8283E">
        <w:tc>
          <w:tcPr>
            <w:tcW w:w="4536" w:type="dxa"/>
            <w:tcBorders>
              <w:top w:val="single" w:sz="4" w:space="0" w:color="auto"/>
              <w:left w:val="single" w:sz="4" w:space="0" w:color="auto"/>
              <w:bottom w:val="single" w:sz="4" w:space="0" w:color="auto"/>
              <w:right w:val="single" w:sz="4" w:space="0" w:color="auto"/>
            </w:tcBorders>
            <w:shd w:val="clear" w:color="auto" w:fill="auto"/>
          </w:tcPr>
          <w:p w14:paraId="51B49110" w14:textId="77777777" w:rsidR="00AD047E" w:rsidRPr="004F47B7" w:rsidRDefault="00AD047E" w:rsidP="004F47B7">
            <w:pPr>
              <w:autoSpaceDE w:val="0"/>
              <w:autoSpaceDN w:val="0"/>
              <w:ind w:firstLineChars="100" w:firstLine="200"/>
              <w:contextualSpacing/>
              <w:rPr>
                <w:rFonts w:ascii="Arial" w:hAnsi="Arial"/>
                <w:sz w:val="20"/>
              </w:rPr>
            </w:pPr>
            <w:r w:rsidRPr="004F47B7">
              <w:rPr>
                <w:rFonts w:ascii="Arial" w:hAnsi="Arial" w:hint="eastAsia"/>
                <w:sz w:val="20"/>
              </w:rPr>
              <w:t>代理・媒介業者が行う代理・媒介業に係る顧客からの苦情受付窓口の明示、苦情処理担当部署の設置、苦情案件処理手順等の策定等の苦情対応体制が整備されているか。</w:t>
            </w:r>
          </w:p>
          <w:p w14:paraId="172DEA8E" w14:textId="77777777" w:rsidR="001151AD" w:rsidRPr="004F47B7" w:rsidRDefault="001151AD" w:rsidP="004F47B7">
            <w:pPr>
              <w:autoSpaceDE w:val="0"/>
              <w:autoSpaceDN w:val="0"/>
              <w:contextualSpacing/>
              <w:rPr>
                <w:rFonts w:ascii="Arial" w:hAnsi="Arial"/>
                <w:sz w:val="20"/>
              </w:rPr>
            </w:pPr>
            <w:r w:rsidRPr="004F47B7">
              <w:rPr>
                <w:rFonts w:ascii="Arial" w:hAnsi="Arial"/>
                <w:sz w:val="20"/>
              </w:rPr>
              <w:t>Whether the primary business operator has established arrangements and procedures for responding to complaints, such as specifying the contact point for customer complaints regarding agency/brokerage services, establishing a division in charge of processing complaints and prescribing procedures for processing complaints.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78C17F6"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80120F" w14:textId="77777777" w:rsidR="00AD047E" w:rsidRPr="004F47B7" w:rsidRDefault="00AD047E" w:rsidP="004F47B7">
            <w:pPr>
              <w:autoSpaceDE w:val="0"/>
              <w:autoSpaceDN w:val="0"/>
              <w:contextualSpacing/>
              <w:rPr>
                <w:rFonts w:ascii="Arial" w:hAnsi="Arial"/>
                <w:sz w:val="20"/>
              </w:rPr>
            </w:pPr>
          </w:p>
        </w:tc>
      </w:tr>
    </w:tbl>
    <w:p w14:paraId="5E36C4BC" w14:textId="77777777" w:rsidR="00A14BCD" w:rsidRPr="004F47B7" w:rsidRDefault="00A14BCD" w:rsidP="00677598">
      <w:pPr>
        <w:widowControl/>
        <w:contextualSpacing/>
        <w:jc w:val="left"/>
        <w:rPr>
          <w:rFonts w:ascii="Arial" w:hAnsi="Arial"/>
          <w:sz w:val="20"/>
        </w:rPr>
      </w:pPr>
      <w:r w:rsidRPr="004F47B7">
        <w:rPr>
          <w:rFonts w:ascii="Arial" w:hAnsi="Arial"/>
          <w:sz w:val="20"/>
        </w:rPr>
        <w:br w:type="page"/>
      </w:r>
    </w:p>
    <w:p w14:paraId="5014D03B" w14:textId="77777777" w:rsidR="00AD047E" w:rsidRPr="00F8283E" w:rsidRDefault="00AD047E" w:rsidP="00F8283E">
      <w:pPr>
        <w:ind w:leftChars="100" w:left="240"/>
        <w:contextualSpacing/>
        <w:rPr>
          <w:rFonts w:ascii="Arial" w:hAnsi="Arial"/>
          <w:sz w:val="20"/>
        </w:rPr>
      </w:pPr>
      <w:r w:rsidRPr="00F8283E">
        <w:rPr>
          <w:rFonts w:ascii="Arial" w:hAnsi="Arial" w:hint="eastAsia"/>
          <w:color w:val="FFFFFF" w:themeColor="background1"/>
          <w:sz w:val="20"/>
          <w:shd w:val="solid" w:color="auto" w:fill="auto"/>
        </w:rPr>
        <w:lastRenderedPageBreak/>
        <w:t>その他留意事項（監督指針Ⅵ－２－２－５（</w:t>
      </w:r>
      <w:r w:rsidRPr="00F8283E">
        <w:rPr>
          <w:rFonts w:ascii="Arial" w:hAnsi="Arial" w:hint="eastAsia"/>
          <w:color w:val="FFFFFF" w:themeColor="background1"/>
          <w:sz w:val="20"/>
          <w:shd w:val="solid" w:color="auto" w:fill="auto"/>
        </w:rPr>
        <w:t>1</w:t>
      </w:r>
      <w:r w:rsidRPr="00F8283E">
        <w:rPr>
          <w:rFonts w:ascii="Arial" w:hAnsi="Arial" w:hint="eastAsia"/>
          <w:color w:val="FFFFFF" w:themeColor="background1"/>
          <w:sz w:val="20"/>
          <w:shd w:val="solid" w:color="auto" w:fill="auto"/>
        </w:rPr>
        <w:t>）</w:t>
      </w:r>
      <w:r w:rsidR="008F6636" w:rsidRPr="00F8283E">
        <w:rPr>
          <w:rFonts w:ascii="Arial" w:hAnsi="Arial" w:hint="eastAsia"/>
          <w:color w:val="FFFFFF" w:themeColor="background1"/>
          <w:sz w:val="20"/>
          <w:shd w:val="solid" w:color="auto" w:fill="auto"/>
        </w:rPr>
        <w:t>～（</w:t>
      </w:r>
      <w:r w:rsidR="008F6636" w:rsidRPr="00F8283E">
        <w:rPr>
          <w:rFonts w:ascii="Arial" w:hAnsi="Arial" w:hint="eastAsia"/>
          <w:color w:val="FFFFFF" w:themeColor="background1"/>
          <w:sz w:val="20"/>
          <w:shd w:val="solid" w:color="auto" w:fill="auto"/>
        </w:rPr>
        <w:t>3</w:t>
      </w:r>
      <w:r w:rsidR="008F6636" w:rsidRPr="00F8283E">
        <w:rPr>
          <w:rFonts w:ascii="Arial" w:hAnsi="Arial" w:hint="eastAsia"/>
          <w:color w:val="FFFFFF" w:themeColor="background1"/>
          <w:sz w:val="20"/>
          <w:shd w:val="solid" w:color="auto" w:fill="auto"/>
        </w:rPr>
        <w:t>）、</w:t>
      </w:r>
      <w:r w:rsidR="008F6636" w:rsidRPr="00F8283E">
        <w:rPr>
          <w:rFonts w:ascii="Arial" w:hAnsi="Arial" w:hint="eastAsia"/>
          <w:color w:val="FFFFFF" w:themeColor="background1"/>
          <w:sz w:val="20"/>
          <w:shd w:val="solid" w:color="auto" w:fill="auto"/>
        </w:rPr>
        <w:t>(6)</w:t>
      </w:r>
      <w:r w:rsidRPr="00F8283E">
        <w:rPr>
          <w:rFonts w:ascii="Arial" w:hAnsi="Arial" w:hint="eastAsia"/>
          <w:color w:val="FFFFFF" w:themeColor="background1"/>
          <w:sz w:val="20"/>
          <w:shd w:val="solid" w:color="auto" w:fill="auto"/>
        </w:rPr>
        <w:t>）</w:t>
      </w:r>
    </w:p>
    <w:p w14:paraId="49853642" w14:textId="77777777" w:rsidR="0003458B" w:rsidRPr="004F47B7" w:rsidRDefault="0003458B" w:rsidP="00F8283E">
      <w:pPr>
        <w:ind w:leftChars="100" w:left="240"/>
        <w:contextualSpacing/>
        <w:rPr>
          <w:rFonts w:ascii="Arial" w:hAnsi="Arial" w:cs="Arial"/>
          <w:sz w:val="20"/>
        </w:rPr>
      </w:pPr>
      <w:r w:rsidRPr="004F47B7">
        <w:rPr>
          <w:rFonts w:ascii="Arial" w:hAnsi="Arial" w:cs="Arial"/>
          <w:color w:val="FFFFFF" w:themeColor="background1"/>
          <w:sz w:val="20"/>
          <w:shd w:val="solid" w:color="auto" w:fill="auto"/>
        </w:rPr>
        <w:t>Other Points of Attention (the Guidelines for Supervision VI-2-2-5(1) to (3) and (6))</w:t>
      </w:r>
    </w:p>
    <w:p w14:paraId="167F5F1E" w14:textId="77777777" w:rsidR="0003458B" w:rsidRPr="004F47B7" w:rsidRDefault="0003458B" w:rsidP="004F47B7">
      <w:pPr>
        <w:contextualSpacing/>
        <w:rPr>
          <w:rFonts w:ascii="Arial" w:hAnsi="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gridCol w:w="1701"/>
      </w:tblGrid>
      <w:tr w:rsidR="00DB655D" w:rsidRPr="004F47B7" w14:paraId="4A5466A5"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0A6242A"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監督指針</w:t>
            </w:r>
          </w:p>
          <w:p w14:paraId="50C6179A" w14:textId="77777777" w:rsidR="0003458B" w:rsidRPr="004F47B7" w:rsidRDefault="0003458B" w:rsidP="004F47B7">
            <w:pPr>
              <w:autoSpaceDE w:val="0"/>
              <w:autoSpaceDN w:val="0"/>
              <w:contextualSpacing/>
              <w:jc w:val="center"/>
              <w:rPr>
                <w:rFonts w:ascii="Arial" w:hAnsi="Arial"/>
                <w:b/>
                <w:sz w:val="20"/>
              </w:rPr>
            </w:pPr>
            <w:r w:rsidRPr="004F47B7">
              <w:rPr>
                <w:rFonts w:ascii="Arial" w:hAnsi="Arial" w:hint="eastAsia"/>
                <w:b/>
                <w:sz w:val="20"/>
              </w:rPr>
              <w:t>Guidelines for Supervision</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A845F90"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当社対応の概要</w:t>
            </w:r>
          </w:p>
          <w:p w14:paraId="2352F161" w14:textId="77777777" w:rsidR="0003458B" w:rsidRPr="004F47B7" w:rsidRDefault="0003458B" w:rsidP="004F47B7">
            <w:pPr>
              <w:autoSpaceDE w:val="0"/>
              <w:autoSpaceDN w:val="0"/>
              <w:contextualSpacing/>
              <w:jc w:val="center"/>
              <w:rPr>
                <w:rFonts w:ascii="Arial" w:hAnsi="Arial"/>
                <w:b/>
                <w:sz w:val="20"/>
              </w:rPr>
            </w:pPr>
            <w:r w:rsidRPr="004F47B7">
              <w:rPr>
                <w:rFonts w:ascii="Arial" w:hAnsi="Arial"/>
                <w:b/>
                <w:sz w:val="20"/>
              </w:rPr>
              <w:t>Outline of the company response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4002D674"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該当する</w:t>
            </w:r>
          </w:p>
          <w:p w14:paraId="47E9ED2B" w14:textId="77777777" w:rsidR="00AD047E" w:rsidRPr="004F47B7" w:rsidRDefault="00AD047E" w:rsidP="004F47B7">
            <w:pPr>
              <w:autoSpaceDE w:val="0"/>
              <w:autoSpaceDN w:val="0"/>
              <w:contextualSpacing/>
              <w:jc w:val="center"/>
              <w:rPr>
                <w:rFonts w:ascii="Arial" w:hAnsi="Arial"/>
                <w:b/>
                <w:sz w:val="20"/>
              </w:rPr>
            </w:pPr>
            <w:r w:rsidRPr="004F47B7">
              <w:rPr>
                <w:rFonts w:ascii="Arial" w:hAnsi="Arial" w:hint="eastAsia"/>
                <w:b/>
                <w:sz w:val="20"/>
              </w:rPr>
              <w:t>社内規程</w:t>
            </w:r>
          </w:p>
          <w:p w14:paraId="743C59F8" w14:textId="77777777" w:rsidR="0003458B" w:rsidRPr="004F47B7" w:rsidRDefault="0003458B" w:rsidP="004F47B7">
            <w:pPr>
              <w:autoSpaceDE w:val="0"/>
              <w:autoSpaceDN w:val="0"/>
              <w:contextualSpacing/>
              <w:jc w:val="center"/>
              <w:rPr>
                <w:rFonts w:ascii="Arial" w:hAnsi="Arial"/>
                <w:b/>
                <w:sz w:val="20"/>
              </w:rPr>
            </w:pPr>
            <w:r w:rsidRPr="004F47B7">
              <w:rPr>
                <w:rFonts w:ascii="Arial" w:hAnsi="Arial"/>
                <w:b/>
                <w:sz w:val="20"/>
              </w:rPr>
              <w:t>Applicable internal rule</w:t>
            </w:r>
          </w:p>
        </w:tc>
      </w:tr>
      <w:tr w:rsidR="00DB655D" w:rsidRPr="004F47B7" w14:paraId="0E8F50E3"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22F2A2FB" w14:textId="77777777" w:rsidR="00AD047E" w:rsidRPr="004F47B7" w:rsidRDefault="00AD047E" w:rsidP="004F47B7">
            <w:pPr>
              <w:autoSpaceDE w:val="0"/>
              <w:autoSpaceDN w:val="0"/>
              <w:contextualSpacing/>
              <w:rPr>
                <w:rFonts w:ascii="Arial" w:hAnsi="Arial"/>
                <w:sz w:val="20"/>
              </w:rPr>
            </w:pPr>
            <w:r w:rsidRPr="004F47B7">
              <w:rPr>
                <w:rFonts w:ascii="Arial" w:hAnsi="Arial" w:hint="eastAsia"/>
                <w:sz w:val="20"/>
              </w:rPr>
              <w:t>（１）取引決済のための口座</w:t>
            </w:r>
          </w:p>
          <w:p w14:paraId="51634542" w14:textId="06B34212" w:rsidR="0003458B" w:rsidRPr="004F47B7" w:rsidRDefault="00615A4B">
            <w:pPr>
              <w:autoSpaceDE w:val="0"/>
              <w:autoSpaceDN w:val="0"/>
              <w:contextualSpacing/>
              <w:rPr>
                <w:rFonts w:ascii="Arial" w:hAnsi="Arial"/>
                <w:sz w:val="20"/>
              </w:rPr>
            </w:pPr>
            <w:r w:rsidRPr="004F47B7">
              <w:rPr>
                <w:rFonts w:ascii="Arial" w:hAnsi="Arial"/>
                <w:sz w:val="20"/>
              </w:rPr>
              <w:t xml:space="preserve">(1) </w:t>
            </w:r>
            <w:r w:rsidR="0003458B" w:rsidRPr="004F47B7">
              <w:rPr>
                <w:rFonts w:ascii="Arial" w:hAnsi="Arial"/>
                <w:sz w:val="20"/>
              </w:rPr>
              <w:t>Accounts for Settlement of Transactions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64D927"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EBA7BF" w14:textId="77777777" w:rsidR="00AD047E" w:rsidRPr="004F47B7" w:rsidRDefault="00AD047E" w:rsidP="004F47B7">
            <w:pPr>
              <w:autoSpaceDE w:val="0"/>
              <w:autoSpaceDN w:val="0"/>
              <w:contextualSpacing/>
              <w:jc w:val="center"/>
              <w:rPr>
                <w:rFonts w:ascii="Arial" w:hAnsi="Arial"/>
                <w:sz w:val="20"/>
              </w:rPr>
            </w:pPr>
            <w:r w:rsidRPr="004F47B7">
              <w:rPr>
                <w:rFonts w:ascii="Arial" w:hAnsi="Arial" w:hint="eastAsia"/>
                <w:sz w:val="20"/>
              </w:rPr>
              <w:t>―</w:t>
            </w:r>
          </w:p>
        </w:tc>
      </w:tr>
      <w:tr w:rsidR="00DB655D" w:rsidRPr="004F47B7" w14:paraId="649BB24E" w14:textId="77777777" w:rsidTr="00F8283E">
        <w:tc>
          <w:tcPr>
            <w:tcW w:w="4536" w:type="dxa"/>
            <w:tcBorders>
              <w:top w:val="single" w:sz="4" w:space="0" w:color="auto"/>
              <w:left w:val="single" w:sz="4" w:space="0" w:color="auto"/>
              <w:bottom w:val="single" w:sz="4" w:space="0" w:color="auto"/>
              <w:right w:val="single" w:sz="4" w:space="0" w:color="auto"/>
            </w:tcBorders>
            <w:shd w:val="clear" w:color="auto" w:fill="auto"/>
          </w:tcPr>
          <w:p w14:paraId="2B1EC9BE" w14:textId="77777777" w:rsidR="00AD047E" w:rsidRPr="004F47B7" w:rsidRDefault="00AD047E" w:rsidP="004F47B7">
            <w:pPr>
              <w:numPr>
                <w:ilvl w:val="0"/>
                <w:numId w:val="8"/>
              </w:numPr>
              <w:autoSpaceDE w:val="0"/>
              <w:autoSpaceDN w:val="0"/>
              <w:ind w:left="300" w:hangingChars="150" w:hanging="300"/>
              <w:contextualSpacing/>
              <w:rPr>
                <w:rFonts w:ascii="Arial" w:hAnsi="Arial"/>
                <w:sz w:val="20"/>
              </w:rPr>
            </w:pPr>
            <w:r w:rsidRPr="004F47B7">
              <w:rPr>
                <w:rFonts w:ascii="Arial" w:hAnsi="Arial" w:hint="eastAsia"/>
                <w:sz w:val="20"/>
              </w:rPr>
              <w:t>投資一任業者は、自己の計算で行う取引について、金商法第</w:t>
            </w:r>
            <w:r w:rsidRPr="004F47B7">
              <w:rPr>
                <w:rFonts w:ascii="Arial" w:hAnsi="Arial" w:hint="eastAsia"/>
                <w:sz w:val="20"/>
              </w:rPr>
              <w:t>42</w:t>
            </w:r>
            <w:r w:rsidRPr="004F47B7">
              <w:rPr>
                <w:rFonts w:ascii="Arial" w:hAnsi="Arial" w:hint="eastAsia"/>
                <w:sz w:val="20"/>
              </w:rPr>
              <w:t>条の５ただし書の行為による取引の決済のための口座を利用してはならないことに留意する。</w:t>
            </w:r>
          </w:p>
          <w:p w14:paraId="572E371E" w14:textId="7D9D44D5" w:rsidR="0003458B" w:rsidRPr="004F47B7" w:rsidRDefault="0003458B" w:rsidP="004F47B7">
            <w:pPr>
              <w:autoSpaceDE w:val="0"/>
              <w:autoSpaceDN w:val="0"/>
              <w:ind w:left="300" w:hangingChars="150" w:hanging="300"/>
              <w:contextualSpacing/>
              <w:rPr>
                <w:rFonts w:ascii="Arial" w:hAnsi="Arial"/>
                <w:sz w:val="20"/>
              </w:rPr>
            </w:pPr>
            <w:r w:rsidRPr="004F47B7">
              <w:rPr>
                <w:rFonts w:ascii="Arial" w:hAnsi="Arial"/>
                <w:sz w:val="20"/>
              </w:rPr>
              <w:t>(</w:t>
            </w:r>
            <w:proofErr w:type="spellStart"/>
            <w:r w:rsidRPr="004F47B7">
              <w:rPr>
                <w:rFonts w:ascii="Arial" w:hAnsi="Arial"/>
                <w:sz w:val="20"/>
              </w:rPr>
              <w:t>i</w:t>
            </w:r>
            <w:proofErr w:type="spellEnd"/>
            <w:r w:rsidRPr="004F47B7">
              <w:rPr>
                <w:rFonts w:ascii="Arial" w:hAnsi="Arial"/>
                <w:sz w:val="20"/>
              </w:rPr>
              <w:t>) It should be kept in mind that regarding transactions made on their own account, discretionary investment business operators must not use an account intended for the settlement of transactions that was made through the activities specified under the proviso of Article 42-5 of the FIEA.</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056379"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C5F02D" w14:textId="77777777" w:rsidR="00AD047E" w:rsidRPr="004F47B7" w:rsidRDefault="00AD047E" w:rsidP="004F47B7">
            <w:pPr>
              <w:autoSpaceDE w:val="0"/>
              <w:autoSpaceDN w:val="0"/>
              <w:contextualSpacing/>
              <w:rPr>
                <w:rFonts w:ascii="Arial" w:hAnsi="Arial"/>
                <w:sz w:val="20"/>
              </w:rPr>
            </w:pPr>
          </w:p>
        </w:tc>
      </w:tr>
      <w:tr w:rsidR="00DB655D" w:rsidRPr="004F47B7" w14:paraId="149338D7"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441450DF" w14:textId="77777777" w:rsidR="00AD047E" w:rsidRPr="004F47B7" w:rsidRDefault="00AD047E" w:rsidP="004F47B7">
            <w:pPr>
              <w:numPr>
                <w:ilvl w:val="0"/>
                <w:numId w:val="8"/>
              </w:numPr>
              <w:autoSpaceDE w:val="0"/>
              <w:autoSpaceDN w:val="0"/>
              <w:ind w:left="300" w:hangingChars="150" w:hanging="300"/>
              <w:contextualSpacing/>
              <w:rPr>
                <w:rFonts w:ascii="Arial" w:hAnsi="Arial"/>
                <w:sz w:val="20"/>
              </w:rPr>
            </w:pPr>
            <w:r w:rsidRPr="004F47B7">
              <w:rPr>
                <w:rFonts w:ascii="Arial" w:hAnsi="Arial" w:hint="eastAsia"/>
                <w:sz w:val="20"/>
              </w:rPr>
              <w:t>投資一任業者が、顧客から一任された投資判断に基づく投資に係る取引と自己の計算で行う取引を一括して発注するために当該決済口座を利用することは、金商業等府令第</w:t>
            </w:r>
            <w:r w:rsidRPr="004F47B7">
              <w:rPr>
                <w:rFonts w:ascii="Arial" w:hAnsi="Arial" w:hint="eastAsia"/>
                <w:sz w:val="20"/>
              </w:rPr>
              <w:t>130</w:t>
            </w:r>
            <w:r w:rsidRPr="004F47B7">
              <w:rPr>
                <w:rFonts w:ascii="Arial" w:hAnsi="Arial" w:hint="eastAsia"/>
                <w:sz w:val="20"/>
              </w:rPr>
              <w:t>条第１項第</w:t>
            </w:r>
            <w:r w:rsidRPr="004F47B7">
              <w:rPr>
                <w:rFonts w:ascii="Arial" w:hAnsi="Arial" w:hint="eastAsia"/>
                <w:sz w:val="20"/>
              </w:rPr>
              <w:t>11</w:t>
            </w:r>
            <w:r w:rsidRPr="004F47B7">
              <w:rPr>
                <w:rFonts w:ascii="Arial" w:hAnsi="Arial" w:hint="eastAsia"/>
                <w:sz w:val="20"/>
              </w:rPr>
              <w:t>号の「当該取引の決済以外の目的で当該口座を利用」することとなることに留意する。</w:t>
            </w:r>
          </w:p>
          <w:p w14:paraId="5A6F627D" w14:textId="42CEFFA2" w:rsidR="0003458B" w:rsidRPr="004F47B7" w:rsidRDefault="0003458B" w:rsidP="004F47B7">
            <w:pPr>
              <w:autoSpaceDE w:val="0"/>
              <w:autoSpaceDN w:val="0"/>
              <w:ind w:left="300" w:hangingChars="150" w:hanging="300"/>
              <w:contextualSpacing/>
              <w:rPr>
                <w:rFonts w:ascii="Arial" w:hAnsi="Arial"/>
                <w:sz w:val="20"/>
              </w:rPr>
            </w:pPr>
            <w:r w:rsidRPr="004F47B7">
              <w:rPr>
                <w:rFonts w:ascii="Arial" w:hAnsi="Arial"/>
                <w:sz w:val="20"/>
              </w:rPr>
              <w:t>(ii) It should be kept in mind that discretionary investment business operators’ use of the said account for placing orders covering both transactions related to investment based on investment decisions commissioned by customers and transactions made on their own account is equivalent to the “use of the relevant account for purposes other than the settlement of the relevant transaction” specified under Article 130(1</w:t>
            </w:r>
            <w:r w:rsidR="008C7D2E" w:rsidRPr="004F47B7">
              <w:rPr>
                <w:rFonts w:ascii="Arial" w:hAnsi="Arial"/>
                <w:sz w:val="20"/>
              </w:rPr>
              <w:t>)(</w:t>
            </w:r>
            <w:r w:rsidRPr="004F47B7">
              <w:rPr>
                <w:rFonts w:ascii="Arial" w:hAnsi="Arial"/>
                <w:sz w:val="20"/>
              </w:rPr>
              <w:t>xi) of the FIB Cabinet Office Ordinance.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222954"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986623" w14:textId="77777777" w:rsidR="00AD047E" w:rsidRPr="004F47B7" w:rsidRDefault="00AD047E" w:rsidP="004F47B7">
            <w:pPr>
              <w:autoSpaceDE w:val="0"/>
              <w:autoSpaceDN w:val="0"/>
              <w:contextualSpacing/>
              <w:rPr>
                <w:rFonts w:ascii="Arial" w:hAnsi="Arial"/>
                <w:sz w:val="20"/>
              </w:rPr>
            </w:pPr>
          </w:p>
        </w:tc>
      </w:tr>
      <w:tr w:rsidR="00DB655D" w:rsidRPr="004F47B7" w14:paraId="0B2F6930"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6EF847C6" w14:textId="77777777" w:rsidR="008F6636" w:rsidRPr="004F47B7" w:rsidRDefault="008F6636" w:rsidP="004F47B7">
            <w:pPr>
              <w:autoSpaceDE w:val="0"/>
              <w:autoSpaceDN w:val="0"/>
              <w:contextualSpacing/>
              <w:rPr>
                <w:rFonts w:ascii="Arial" w:hAnsi="Arial"/>
                <w:sz w:val="20"/>
              </w:rPr>
            </w:pPr>
            <w:r w:rsidRPr="004F47B7">
              <w:rPr>
                <w:rFonts w:ascii="Arial" w:hAnsi="Arial" w:hint="eastAsia"/>
                <w:sz w:val="20"/>
              </w:rPr>
              <w:t>（２）現金担保の再投資についての留意事項</w:t>
            </w:r>
          </w:p>
          <w:p w14:paraId="45E6758F" w14:textId="77777777" w:rsidR="008F6636" w:rsidRPr="004F47B7" w:rsidRDefault="008F6636" w:rsidP="004F47B7">
            <w:pPr>
              <w:pStyle w:val="ae"/>
              <w:autoSpaceDE w:val="0"/>
              <w:autoSpaceDN w:val="0"/>
              <w:ind w:left="0" w:firstLineChars="100" w:firstLine="200"/>
              <w:rPr>
                <w:rFonts w:ascii="Arial" w:hAnsi="Arial"/>
                <w:sz w:val="20"/>
                <w:szCs w:val="22"/>
              </w:rPr>
            </w:pPr>
            <w:r w:rsidRPr="004F47B7">
              <w:rPr>
                <w:rFonts w:ascii="Arial" w:hAnsi="Arial" w:hint="eastAsia"/>
                <w:sz w:val="20"/>
                <w:szCs w:val="22"/>
              </w:rPr>
              <w:t>証券の貸し手（及び／又はその代理業者）である投資一任業者は、担保付きで行う証券の貸借取引の際に受領した現金担保を再投資する場合には、それがレバレッジをかけて運用</w:t>
            </w:r>
            <w:r w:rsidRPr="004F47B7">
              <w:rPr>
                <w:rFonts w:ascii="Arial" w:hAnsi="Arial" w:hint="eastAsia"/>
                <w:sz w:val="20"/>
              </w:rPr>
              <w:t>して</w:t>
            </w:r>
            <w:r w:rsidRPr="004F47B7">
              <w:rPr>
                <w:rFonts w:ascii="Arial" w:hAnsi="Arial" w:hint="eastAsia"/>
                <w:sz w:val="20"/>
                <w:szCs w:val="22"/>
              </w:rPr>
              <w:t>いると認められる場合に限り、金融安定理事会「シャドーバンキングの監視と規制の強化：証券貸借・レポ取引のシャドーバンキングリスクに対処するための政策提言」（平成</w:t>
            </w:r>
            <w:r w:rsidRPr="004F47B7">
              <w:rPr>
                <w:rFonts w:ascii="Arial" w:hAnsi="Arial"/>
                <w:sz w:val="20"/>
                <w:szCs w:val="22"/>
              </w:rPr>
              <w:t>25</w:t>
            </w:r>
            <w:r w:rsidRPr="004F47B7">
              <w:rPr>
                <w:rFonts w:ascii="Arial" w:hAnsi="Arial" w:hint="eastAsia"/>
                <w:sz w:val="20"/>
                <w:szCs w:val="22"/>
              </w:rPr>
              <w:t>年８月）の提言６を踏まえ、以下のような点に留意することとする。</w:t>
            </w:r>
          </w:p>
          <w:p w14:paraId="3538C7E4" w14:textId="77777777" w:rsidR="0003458B" w:rsidRPr="004F47B7" w:rsidRDefault="0003458B" w:rsidP="004F47B7">
            <w:pPr>
              <w:autoSpaceDE w:val="0"/>
              <w:autoSpaceDN w:val="0"/>
              <w:contextualSpacing/>
              <w:rPr>
                <w:rFonts w:ascii="Arial" w:hAnsi="Arial" w:cs="ＭＳ Ｐゴシック"/>
                <w:bCs/>
                <w:sz w:val="20"/>
              </w:rPr>
            </w:pPr>
            <w:r w:rsidRPr="004F47B7">
              <w:rPr>
                <w:rFonts w:ascii="Arial" w:hAnsi="Arial" w:cs="ＭＳ Ｐゴシック"/>
                <w:bCs/>
                <w:sz w:val="20"/>
              </w:rPr>
              <w:t>(2) Points to consider in the reinvestment of cash collateral</w:t>
            </w:r>
          </w:p>
          <w:p w14:paraId="5E59409B" w14:textId="77777777" w:rsidR="0003458B" w:rsidRPr="004F47B7" w:rsidRDefault="0003458B" w:rsidP="004F47B7">
            <w:pPr>
              <w:pStyle w:val="ae"/>
              <w:autoSpaceDE w:val="0"/>
              <w:autoSpaceDN w:val="0"/>
              <w:ind w:left="0"/>
              <w:rPr>
                <w:rFonts w:ascii="Arial" w:hAnsi="Arial" w:cs="ＭＳ Ｐゴシック"/>
                <w:b/>
                <w:bCs/>
                <w:sz w:val="20"/>
              </w:rPr>
            </w:pPr>
            <w:r w:rsidRPr="004F47B7">
              <w:rPr>
                <w:rFonts w:ascii="Arial" w:hAnsi="Arial" w:cs="ＭＳ Ｐゴシック"/>
                <w:bCs/>
                <w:sz w:val="20"/>
              </w:rPr>
              <w:t xml:space="preserve">When a discretionary investment business operator who is the securities lender (and/or its agent) reinvest the cash collateral received in securities lending transactions with collateral, the business operator shall pay attention to the following points only if the said cash collateral reinvested are managed with leverage, in accordance with the Recommendation 6 of the </w:t>
            </w:r>
            <w:r w:rsidRPr="004F47B7">
              <w:rPr>
                <w:rFonts w:ascii="Arial" w:hAnsi="Arial" w:cs="ＭＳ Ｐゴシック"/>
                <w:bCs/>
                <w:sz w:val="20"/>
              </w:rPr>
              <w:lastRenderedPageBreak/>
              <w:t>"Strengthening Oversight and Regulation of Shadow Banking: Policy Framework for Addressing Shadow Banking Risks in Securities Lending and Repos" published by the FSB (Financial Stability Board) in August 2013.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105ECA" w14:textId="77777777" w:rsidR="008F6636" w:rsidRPr="004F47B7" w:rsidRDefault="008F6636" w:rsidP="004F47B7">
            <w:pPr>
              <w:autoSpaceDE w:val="0"/>
              <w:autoSpaceDN w:val="0"/>
              <w:contextualSpacing/>
              <w:jc w:val="center"/>
              <w:rPr>
                <w:rFonts w:ascii="Arial" w:hAnsi="Arial"/>
                <w:sz w:val="20"/>
              </w:rPr>
            </w:pPr>
            <w:r w:rsidRPr="004F47B7">
              <w:rPr>
                <w:rFonts w:ascii="Arial" w:hAnsi="Arial" w:hint="eastAsia"/>
                <w:b/>
                <w:sz w:val="20"/>
              </w:rPr>
              <w:lastRenderedPageBreak/>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11351E" w14:textId="77777777" w:rsidR="008F6636" w:rsidRPr="004F47B7" w:rsidRDefault="008F6636" w:rsidP="004F47B7">
            <w:pPr>
              <w:autoSpaceDE w:val="0"/>
              <w:autoSpaceDN w:val="0"/>
              <w:contextualSpacing/>
              <w:jc w:val="center"/>
              <w:rPr>
                <w:rFonts w:ascii="Arial" w:hAnsi="Arial"/>
                <w:sz w:val="20"/>
              </w:rPr>
            </w:pPr>
            <w:r w:rsidRPr="004F47B7">
              <w:rPr>
                <w:rFonts w:ascii="Arial" w:hAnsi="Arial" w:hint="eastAsia"/>
                <w:b/>
                <w:sz w:val="20"/>
              </w:rPr>
              <w:t>―</w:t>
            </w:r>
          </w:p>
        </w:tc>
      </w:tr>
      <w:tr w:rsidR="00DB655D" w:rsidRPr="004F47B7" w14:paraId="7F146DE2"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34E30D23" w14:textId="77777777" w:rsidR="008F6636" w:rsidRPr="004F47B7" w:rsidRDefault="008F6636" w:rsidP="004F47B7">
            <w:pPr>
              <w:numPr>
                <w:ilvl w:val="0"/>
                <w:numId w:val="29"/>
              </w:numPr>
              <w:autoSpaceDE w:val="0"/>
              <w:autoSpaceDN w:val="0"/>
              <w:ind w:left="341" w:hanging="341"/>
              <w:contextualSpacing/>
              <w:rPr>
                <w:rFonts w:ascii="Arial" w:hAnsi="Arial"/>
                <w:sz w:val="20"/>
                <w:szCs w:val="22"/>
              </w:rPr>
            </w:pPr>
            <w:r w:rsidRPr="004F47B7">
              <w:rPr>
                <w:rFonts w:ascii="Arial" w:hAnsi="Arial" w:hint="eastAsia"/>
                <w:sz w:val="20"/>
              </w:rPr>
              <w:t>ハイレベル</w:t>
            </w:r>
            <w:r w:rsidRPr="004F47B7">
              <w:rPr>
                <w:rFonts w:ascii="Arial" w:hAnsi="Arial" w:hint="eastAsia"/>
                <w:sz w:val="20"/>
                <w:szCs w:val="22"/>
              </w:rPr>
              <w:t>原則</w:t>
            </w:r>
          </w:p>
          <w:p w14:paraId="057BC21F"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イ．現金担保の再投資に係る戦略や投資ガイドラインを策定するにあたっては、証券の借り手によっていつでも現金担保の払戻し請求がされ得る可能性に鑑み、合理的に予想</w:t>
            </w:r>
            <w:r w:rsidRPr="004F47B7">
              <w:rPr>
                <w:rFonts w:ascii="Arial" w:hAnsi="Arial" w:hint="eastAsia"/>
                <w:sz w:val="20"/>
              </w:rPr>
              <w:t>される</w:t>
            </w:r>
            <w:r w:rsidRPr="004F47B7">
              <w:rPr>
                <w:rFonts w:ascii="Arial" w:hAnsi="Arial" w:hint="eastAsia"/>
                <w:sz w:val="20"/>
                <w:szCs w:val="22"/>
              </w:rPr>
              <w:t>現金担保の払戻し請求に応じるに足る十分な流動性を有する資産を保有しているかを検討のうえ、関連する流動性リスクを管理する措置を講じることとしているか。</w:t>
            </w:r>
          </w:p>
          <w:p w14:paraId="77D2E0E5"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ロ．現金担保を再投資するにあたっては、元本の保全を主な目的の一つとして実施することとしているか。特に、現金担保の再投資に係る投資ガイドラインを策定するに</w:t>
            </w:r>
            <w:r w:rsidRPr="004F47B7">
              <w:rPr>
                <w:rFonts w:ascii="Arial" w:hAnsi="Arial" w:hint="eastAsia"/>
                <w:sz w:val="20"/>
              </w:rPr>
              <w:t>あたって</w:t>
            </w:r>
            <w:r w:rsidRPr="004F47B7">
              <w:rPr>
                <w:rFonts w:ascii="Arial" w:hAnsi="Arial" w:hint="eastAsia"/>
                <w:sz w:val="20"/>
                <w:szCs w:val="22"/>
              </w:rPr>
              <w:t>は、現金担保の再投資の対象資産の市場の流動性が低下し、当該資産の流動化が損失を招くような状況において、予期せぬ多額の現金担保の払戻し請求があった場合に当該請求に応じることができるか否かを勘案することとしているか。</w:t>
            </w:r>
          </w:p>
          <w:p w14:paraId="700AB5E3"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ハ．現金担保の再投資は、証券の貸し手である投資一任業者が定め、社内で承認を受けた投資方針に沿って</w:t>
            </w:r>
            <w:r w:rsidRPr="004F47B7">
              <w:rPr>
                <w:rFonts w:ascii="Arial" w:hAnsi="Arial" w:hint="eastAsia"/>
                <w:sz w:val="20"/>
              </w:rPr>
              <w:t>実施</w:t>
            </w:r>
            <w:r w:rsidRPr="004F47B7">
              <w:rPr>
                <w:rFonts w:ascii="Arial" w:hAnsi="Arial" w:hint="eastAsia"/>
                <w:sz w:val="20"/>
                <w:szCs w:val="22"/>
              </w:rPr>
              <w:t>されることで、当該投資一任業者のリスクプロファイルに重大な追加的リスクが生じないようにすることとしているか。現金担保の再投資に係る投資ガイドラインを策定・承認するにあたっては、自社の活動全体に対する当該活動の規模を勘案することとしているか。</w:t>
            </w:r>
          </w:p>
          <w:p w14:paraId="65F0B9AD"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ニ．現金担保の再投資に係る投資ガイドラインが、正式に文書化され、</w:t>
            </w:r>
            <w:r w:rsidRPr="004F47B7">
              <w:rPr>
                <w:rFonts w:ascii="Arial" w:hAnsi="Arial" w:hint="eastAsia"/>
                <w:sz w:val="20"/>
              </w:rPr>
              <w:t>現金</w:t>
            </w:r>
            <w:r w:rsidRPr="004F47B7">
              <w:rPr>
                <w:rFonts w:ascii="Arial" w:hAnsi="Arial" w:hint="eastAsia"/>
                <w:sz w:val="20"/>
                <w:szCs w:val="22"/>
              </w:rPr>
              <w:t>担保の実質保有者に通達されることとしているか。</w:t>
            </w:r>
          </w:p>
          <w:p w14:paraId="5F10178F"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ホ．現金担保の再投資に係る投資ガイドラインを、明示的に承認し、正式に文書化し、定期的に見直しを行うこととしているか。当該ガイドラインは、①のハイレベル原則に沿った内容となっているか。証券の貸し手の代理業者である投資一任業者は、全ての顧客がこのような現金担保の再投資に係る投資ガイドラインを備えていることを確認しているか。</w:t>
            </w:r>
          </w:p>
          <w:p w14:paraId="0764B081"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ヘ．現金担保の払戻し請求に備えて保有する資産は、非常に流動性の高い、透明性のある価格設定が</w:t>
            </w:r>
            <w:r w:rsidRPr="004F47B7">
              <w:rPr>
                <w:rFonts w:ascii="Arial" w:hAnsi="Arial" w:hint="eastAsia"/>
                <w:sz w:val="20"/>
              </w:rPr>
              <w:t>された</w:t>
            </w:r>
            <w:r w:rsidRPr="004F47B7">
              <w:rPr>
                <w:rFonts w:ascii="Arial" w:hAnsi="Arial" w:hint="eastAsia"/>
                <w:sz w:val="20"/>
                <w:szCs w:val="22"/>
              </w:rPr>
              <w:t>ものであり、少なくとも日次で値洗いされ、必要な場合には売却前の評価額に近い価格での売却が可能か。</w:t>
            </w:r>
          </w:p>
          <w:p w14:paraId="3CD3F963" w14:textId="77777777" w:rsidR="0003458B" w:rsidRPr="004F47B7" w:rsidRDefault="0003458B" w:rsidP="004F47B7">
            <w:pPr>
              <w:autoSpaceDE w:val="0"/>
              <w:autoSpaceDN w:val="0"/>
              <w:contextualSpacing/>
              <w:rPr>
                <w:rFonts w:ascii="Arial" w:hAnsi="Arial" w:cs="ＭＳ Ｐゴシック"/>
                <w:bCs/>
                <w:sz w:val="20"/>
              </w:rPr>
            </w:pPr>
            <w:r w:rsidRPr="004F47B7">
              <w:rPr>
                <w:rFonts w:ascii="Arial" w:hAnsi="Arial" w:cs="ＭＳ Ｐゴシック"/>
                <w:bCs/>
                <w:sz w:val="20"/>
              </w:rPr>
              <w:lastRenderedPageBreak/>
              <w:t>(</w:t>
            </w:r>
            <w:proofErr w:type="spellStart"/>
            <w:r w:rsidRPr="004F47B7">
              <w:rPr>
                <w:rFonts w:ascii="Arial" w:hAnsi="Arial" w:cs="ＭＳ Ｐゴシック"/>
                <w:bCs/>
                <w:sz w:val="20"/>
              </w:rPr>
              <w:t>i</w:t>
            </w:r>
            <w:proofErr w:type="spellEnd"/>
            <w:r w:rsidRPr="004F47B7">
              <w:rPr>
                <w:rFonts w:ascii="Arial" w:hAnsi="Arial" w:cs="ＭＳ Ｐゴシック"/>
                <w:bCs/>
                <w:sz w:val="20"/>
              </w:rPr>
              <w:t>) High-level principles</w:t>
            </w:r>
          </w:p>
          <w:p w14:paraId="2B133178" w14:textId="14CA7762"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A</w:t>
            </w:r>
            <w:r w:rsidR="0087432B">
              <w:rPr>
                <w:rFonts w:ascii="Arial" w:hAnsi="Arial" w:cs="ＭＳ Ｐゴシック"/>
                <w:bCs/>
                <w:sz w:val="20"/>
              </w:rPr>
              <w:t>.</w:t>
            </w:r>
            <w:r w:rsidRPr="004F47B7">
              <w:rPr>
                <w:rFonts w:ascii="Arial" w:hAnsi="Arial" w:cs="ＭＳ Ｐゴシック"/>
                <w:bCs/>
                <w:sz w:val="20"/>
              </w:rPr>
              <w:tab/>
              <w:t>Whether the discretionary investment business operator, in developing its cash collateral reinvestment strategy and investment guidelines, takes into account the possibility that the cash collateral could be recalled at any time by the party that borrowed securities, considers whether the business operator holds assets that are sufficiently liquid to meet reasonably foreseeable recalls of cash collateral, and takes measures to manage the associated liquidity risk.</w:t>
            </w:r>
          </w:p>
          <w:p w14:paraId="1A5D8EA8" w14:textId="665C8478"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B</w:t>
            </w:r>
            <w:r w:rsidR="0087432B">
              <w:rPr>
                <w:rFonts w:ascii="Arial" w:hAnsi="Arial" w:cs="ＭＳ Ｐゴシック"/>
                <w:bCs/>
                <w:sz w:val="20"/>
              </w:rPr>
              <w:t>.</w:t>
            </w:r>
            <w:r w:rsidRPr="004F47B7">
              <w:rPr>
                <w:rFonts w:ascii="Arial" w:hAnsi="Arial" w:cs="ＭＳ Ｐゴシック"/>
                <w:bCs/>
                <w:sz w:val="20"/>
              </w:rPr>
              <w:tab/>
              <w:t xml:space="preserve">Whether securities lending cash collateral reinvestment is conducted with one of the primary objectives being capital preservation. In particular, whether cash collateral reinvestment guidelines take into account whether unexpectedly large requests for returning cash collateral could be met if the market for the assets in which the cash collateral has been reinvested became illiquid and liquidating the </w:t>
            </w:r>
            <w:r w:rsidR="0087432B">
              <w:rPr>
                <w:rFonts w:ascii="Arial" w:hAnsi="Arial" w:cs="ＭＳ Ｐゴシック"/>
                <w:bCs/>
                <w:sz w:val="20"/>
              </w:rPr>
              <w:t>assets would result in a loss.</w:t>
            </w:r>
          </w:p>
          <w:p w14:paraId="12367024" w14:textId="4D808804"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C</w:t>
            </w:r>
            <w:r w:rsidR="0087432B">
              <w:rPr>
                <w:rFonts w:ascii="Arial" w:hAnsi="Arial" w:cs="ＭＳ Ｐゴシック"/>
                <w:bCs/>
                <w:sz w:val="20"/>
              </w:rPr>
              <w:t>.</w:t>
            </w:r>
            <w:r w:rsidRPr="004F47B7">
              <w:rPr>
                <w:rFonts w:ascii="Arial" w:hAnsi="Arial" w:cs="ＭＳ Ｐゴシック"/>
                <w:bCs/>
                <w:sz w:val="20"/>
              </w:rPr>
              <w:tab/>
              <w:t xml:space="preserve">Whether cash collateral reinvestment is consistent with the stated and approved investment policy of the discretionary investment business operator as a securities lender, so as not to add substantial incremental risk to the firm’s risk profile. In developing and approving cash collateral reinvestment guidelines, whether the discretionary investment business operator takes into account the size of this activity relative to </w:t>
            </w:r>
            <w:r w:rsidR="0087432B">
              <w:rPr>
                <w:rFonts w:ascii="Arial" w:hAnsi="Arial" w:cs="ＭＳ Ｐゴシック"/>
                <w:bCs/>
                <w:sz w:val="20"/>
              </w:rPr>
              <w:t>the business operator overall.</w:t>
            </w:r>
          </w:p>
          <w:p w14:paraId="4D78D5E4" w14:textId="51DEFED7"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D</w:t>
            </w:r>
            <w:r w:rsidR="0087432B">
              <w:rPr>
                <w:rFonts w:ascii="Arial" w:hAnsi="Arial" w:cs="ＭＳ Ｐゴシック"/>
                <w:bCs/>
                <w:sz w:val="20"/>
              </w:rPr>
              <w:t>.</w:t>
            </w:r>
            <w:r w:rsidRPr="004F47B7">
              <w:rPr>
                <w:rFonts w:ascii="Arial" w:hAnsi="Arial" w:cs="ＭＳ Ｐゴシック"/>
                <w:bCs/>
                <w:sz w:val="20"/>
              </w:rPr>
              <w:tab/>
              <w:t>Whether investment guidelines (and subsequent modifications) for securities lending cash collateral reinvestment are formally documented and communicated to beneficial owners.</w:t>
            </w:r>
          </w:p>
          <w:p w14:paraId="2FB26A3D" w14:textId="60A9B38E"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E</w:t>
            </w:r>
            <w:r w:rsidR="0087432B">
              <w:rPr>
                <w:rFonts w:ascii="Arial" w:hAnsi="Arial" w:cs="ＭＳ Ｐゴシック"/>
                <w:bCs/>
                <w:sz w:val="20"/>
              </w:rPr>
              <w:t>.</w:t>
            </w:r>
            <w:r w:rsidRPr="004F47B7">
              <w:rPr>
                <w:rFonts w:ascii="Arial" w:hAnsi="Arial" w:cs="ＭＳ Ｐゴシック"/>
                <w:bCs/>
                <w:sz w:val="20"/>
              </w:rPr>
              <w:tab/>
              <w:t>Whether the discretionary investment business operator explicitly approves, formally documents and regularly reviews investment guidelines that govern cash collateral reinvestment. Whether the guidelines comply with these high-level principles. Whether the discretionary investment business operator as a lending agent ensures that all its clients have such guidelines.</w:t>
            </w:r>
          </w:p>
          <w:p w14:paraId="6AA27AE7" w14:textId="4F2FBF9E"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F</w:t>
            </w:r>
            <w:r w:rsidR="0087432B">
              <w:rPr>
                <w:rFonts w:ascii="Arial" w:hAnsi="Arial" w:cs="ＭＳ Ｐゴシック"/>
                <w:bCs/>
                <w:sz w:val="20"/>
              </w:rPr>
              <w:t>.</w:t>
            </w:r>
            <w:r w:rsidRPr="004F47B7">
              <w:rPr>
                <w:rFonts w:ascii="Arial" w:hAnsi="Arial" w:cs="ＭＳ Ｐゴシック"/>
                <w:bCs/>
                <w:sz w:val="20"/>
              </w:rPr>
              <w:tab/>
              <w:t>Whether assets the discretionary investment business operator holds to meet cash collateral calls are highly liquid with transparent pricing so that they can be valued at least on a daily basis and sold, if needed, at a price close to their pre-sale valuation.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51DA77" w14:textId="77777777" w:rsidR="008F6636" w:rsidRPr="004F47B7" w:rsidRDefault="008F6636" w:rsidP="004F47B7">
            <w:pPr>
              <w:autoSpaceDE w:val="0"/>
              <w:autoSpaceDN w:val="0"/>
              <w:contextualSpacing/>
              <w:jc w:val="center"/>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36EC4F" w14:textId="77777777" w:rsidR="008F6636" w:rsidRPr="004F47B7" w:rsidRDefault="008F6636" w:rsidP="004F47B7">
            <w:pPr>
              <w:autoSpaceDE w:val="0"/>
              <w:autoSpaceDN w:val="0"/>
              <w:contextualSpacing/>
              <w:jc w:val="center"/>
              <w:rPr>
                <w:rFonts w:ascii="Arial" w:hAnsi="Arial"/>
                <w:sz w:val="20"/>
              </w:rPr>
            </w:pPr>
          </w:p>
        </w:tc>
      </w:tr>
      <w:tr w:rsidR="00DB655D" w:rsidRPr="004F47B7" w14:paraId="7DEC30E3"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4DC8797A" w14:textId="77777777" w:rsidR="008F6636" w:rsidRPr="004F47B7" w:rsidRDefault="008F6636" w:rsidP="004F47B7">
            <w:pPr>
              <w:numPr>
                <w:ilvl w:val="0"/>
                <w:numId w:val="29"/>
              </w:numPr>
              <w:autoSpaceDE w:val="0"/>
              <w:autoSpaceDN w:val="0"/>
              <w:ind w:left="341" w:hanging="341"/>
              <w:contextualSpacing/>
              <w:rPr>
                <w:rFonts w:ascii="Arial" w:hAnsi="Arial"/>
                <w:sz w:val="20"/>
              </w:rPr>
            </w:pPr>
            <w:r w:rsidRPr="004F47B7">
              <w:rPr>
                <w:rFonts w:ascii="Arial" w:hAnsi="Arial" w:hint="eastAsia"/>
                <w:sz w:val="20"/>
              </w:rPr>
              <w:t>流動性リスク、信用リスク、及びその他のリスク</w:t>
            </w:r>
          </w:p>
          <w:p w14:paraId="1EE91942"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イ．現金担保を再投資するにあたって、次</w:t>
            </w:r>
            <w:r w:rsidRPr="004F47B7">
              <w:rPr>
                <w:rFonts w:ascii="Arial" w:hAnsi="Arial" w:hint="eastAsia"/>
                <w:sz w:val="20"/>
                <w:szCs w:val="22"/>
              </w:rPr>
              <w:lastRenderedPageBreak/>
              <w:t>のような点に留意することとしているか。</w:t>
            </w:r>
          </w:p>
          <w:p w14:paraId="6F7ACDF1" w14:textId="77777777" w:rsidR="008F6636" w:rsidRPr="004F47B7" w:rsidRDefault="006F2D95" w:rsidP="004F47B7">
            <w:pPr>
              <w:autoSpaceDE w:val="0"/>
              <w:autoSpaceDN w:val="0"/>
              <w:ind w:leftChars="200" w:left="880" w:hangingChars="200" w:hanging="400"/>
              <w:contextualSpacing/>
              <w:rPr>
                <w:rFonts w:ascii="Arial" w:hAnsi="Arial"/>
                <w:sz w:val="20"/>
                <w:szCs w:val="22"/>
              </w:rPr>
            </w:pPr>
            <w:r w:rsidRPr="004F47B7">
              <w:rPr>
                <w:rFonts w:ascii="Arial" w:hAnsi="Arial" w:hint="eastAsia"/>
                <w:sz w:val="20"/>
              </w:rPr>
              <w:t>ａ．</w:t>
            </w:r>
            <w:r w:rsidR="008F6636" w:rsidRPr="004F47B7">
              <w:rPr>
                <w:rFonts w:ascii="Arial" w:hAnsi="Arial" w:hint="eastAsia"/>
                <w:sz w:val="20"/>
                <w:szCs w:val="22"/>
              </w:rPr>
              <w:t>内在する満期ミスマッチを抑制する</w:t>
            </w:r>
            <w:r w:rsidR="008F6636" w:rsidRPr="004F47B7">
              <w:rPr>
                <w:rFonts w:ascii="Arial" w:hAnsi="Arial" w:hint="eastAsia"/>
                <w:sz w:val="20"/>
              </w:rPr>
              <w:t>措置</w:t>
            </w:r>
            <w:r w:rsidR="008F6636" w:rsidRPr="004F47B7">
              <w:rPr>
                <w:rFonts w:ascii="Arial" w:hAnsi="Arial" w:hint="eastAsia"/>
                <w:sz w:val="20"/>
                <w:szCs w:val="22"/>
              </w:rPr>
              <w:t>を講じているか。</w:t>
            </w:r>
          </w:p>
          <w:p w14:paraId="553B9601" w14:textId="4BDA122B" w:rsidR="008F6636" w:rsidRPr="004F47B7" w:rsidRDefault="006F2D95" w:rsidP="004F47B7">
            <w:pPr>
              <w:autoSpaceDE w:val="0"/>
              <w:autoSpaceDN w:val="0"/>
              <w:ind w:leftChars="200" w:left="880" w:hangingChars="200" w:hanging="400"/>
              <w:contextualSpacing/>
              <w:rPr>
                <w:rFonts w:ascii="Arial" w:hAnsi="Arial"/>
                <w:sz w:val="20"/>
                <w:szCs w:val="22"/>
              </w:rPr>
            </w:pPr>
            <w:r w:rsidRPr="004F47B7">
              <w:rPr>
                <w:rFonts w:ascii="Arial" w:hAnsi="Arial" w:hint="eastAsia"/>
                <w:sz w:val="20"/>
              </w:rPr>
              <w:t>ｂ．</w:t>
            </w:r>
            <w:r w:rsidR="008F6636" w:rsidRPr="004F47B7">
              <w:rPr>
                <w:rFonts w:ascii="Arial" w:hAnsi="Arial" w:hint="eastAsia"/>
                <w:sz w:val="20"/>
                <w:szCs w:val="22"/>
              </w:rPr>
              <w:t>合理的に予想される現金担保の払戻し請求に応じるに足る十分な流動性を有し、かつリスクの低い</w:t>
            </w:r>
            <w:r w:rsidR="008F6636" w:rsidRPr="004F47B7">
              <w:rPr>
                <w:rFonts w:ascii="Arial" w:hAnsi="Arial" w:hint="eastAsia"/>
                <w:sz w:val="20"/>
              </w:rPr>
              <w:t>資産</w:t>
            </w:r>
            <w:r w:rsidR="008F6636" w:rsidRPr="004F47B7">
              <w:rPr>
                <w:rFonts w:ascii="Arial" w:hAnsi="Arial" w:hint="eastAsia"/>
                <w:sz w:val="20"/>
                <w:szCs w:val="22"/>
              </w:rPr>
              <w:t>（ストレスシナリオに</w:t>
            </w:r>
            <w:r w:rsidR="008F6636" w:rsidRPr="004F47B7">
              <w:rPr>
                <w:rFonts w:ascii="Arial" w:hAnsi="Arial" w:hint="eastAsia"/>
                <w:sz w:val="20"/>
              </w:rPr>
              <w:t>備える</w:t>
            </w:r>
            <w:r w:rsidR="008F6636" w:rsidRPr="004F47B7">
              <w:rPr>
                <w:rFonts w:ascii="Arial" w:hAnsi="Arial" w:hint="eastAsia"/>
                <w:sz w:val="20"/>
                <w:szCs w:val="22"/>
              </w:rPr>
              <w:t>ためのバッファーを含む。）を保有しているか。</w:t>
            </w:r>
          </w:p>
          <w:p w14:paraId="69F67D27" w14:textId="77777777" w:rsidR="008F6636" w:rsidRPr="004F47B7" w:rsidRDefault="006F2D95" w:rsidP="004F47B7">
            <w:pPr>
              <w:autoSpaceDE w:val="0"/>
              <w:autoSpaceDN w:val="0"/>
              <w:ind w:leftChars="200" w:left="880" w:hangingChars="200" w:hanging="400"/>
              <w:contextualSpacing/>
              <w:rPr>
                <w:rFonts w:ascii="Arial" w:hAnsi="Arial"/>
                <w:sz w:val="20"/>
                <w:szCs w:val="22"/>
              </w:rPr>
            </w:pPr>
            <w:r w:rsidRPr="004F47B7">
              <w:rPr>
                <w:rFonts w:ascii="Arial" w:hAnsi="Arial" w:hint="eastAsia"/>
                <w:sz w:val="20"/>
              </w:rPr>
              <w:t>ｃ．</w:t>
            </w:r>
            <w:r w:rsidR="008F6636" w:rsidRPr="004F47B7">
              <w:rPr>
                <w:rFonts w:ascii="Arial" w:hAnsi="Arial" w:hint="eastAsia"/>
                <w:sz w:val="20"/>
                <w:szCs w:val="22"/>
              </w:rPr>
              <w:t>現金担保の再投資に係る投資ガイドラインに</w:t>
            </w:r>
            <w:r w:rsidR="008F6636" w:rsidRPr="004F47B7">
              <w:rPr>
                <w:rFonts w:ascii="Arial" w:hAnsi="Arial" w:hint="eastAsia"/>
                <w:sz w:val="20"/>
              </w:rPr>
              <w:t>基づく</w:t>
            </w:r>
            <w:r w:rsidR="008F6636" w:rsidRPr="004F47B7">
              <w:rPr>
                <w:rFonts w:ascii="Arial" w:hAnsi="Arial" w:hint="eastAsia"/>
                <w:sz w:val="20"/>
                <w:szCs w:val="22"/>
              </w:rPr>
              <w:t>リスク管理態勢を構築しているか。</w:t>
            </w:r>
          </w:p>
          <w:p w14:paraId="302C2460"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ロ．現金担保の再投資に係る</w:t>
            </w:r>
            <w:r w:rsidRPr="004F47B7">
              <w:rPr>
                <w:rFonts w:ascii="Arial" w:hAnsi="Arial" w:hint="eastAsia"/>
                <w:sz w:val="20"/>
              </w:rPr>
              <w:t>ポートフォリオ</w:t>
            </w:r>
            <w:r w:rsidRPr="004F47B7">
              <w:rPr>
                <w:rFonts w:ascii="Arial" w:hAnsi="Arial" w:hint="eastAsia"/>
                <w:sz w:val="20"/>
                <w:szCs w:val="22"/>
              </w:rPr>
              <w:t>制限や、現金担保の払戻し請求に備えた流動性バッファーについて、次のような要件を策定し、継続的に遵守しているか。</w:t>
            </w:r>
          </w:p>
          <w:p w14:paraId="287C3D3C" w14:textId="77777777" w:rsidR="008F6636" w:rsidRPr="004F47B7" w:rsidRDefault="006F2D95" w:rsidP="004F47B7">
            <w:pPr>
              <w:autoSpaceDE w:val="0"/>
              <w:autoSpaceDN w:val="0"/>
              <w:ind w:leftChars="200" w:left="880" w:hangingChars="200" w:hanging="400"/>
              <w:contextualSpacing/>
              <w:rPr>
                <w:rFonts w:ascii="Arial" w:hAnsi="Arial"/>
                <w:sz w:val="20"/>
                <w:szCs w:val="22"/>
              </w:rPr>
            </w:pPr>
            <w:r w:rsidRPr="004F47B7">
              <w:rPr>
                <w:rFonts w:ascii="Arial" w:hAnsi="Arial" w:hint="eastAsia"/>
                <w:sz w:val="20"/>
              </w:rPr>
              <w:t>ａ．</w:t>
            </w:r>
            <w:r w:rsidR="008F6636" w:rsidRPr="004F47B7">
              <w:rPr>
                <w:rFonts w:ascii="Arial" w:hAnsi="Arial" w:hint="eastAsia"/>
                <w:sz w:val="20"/>
                <w:szCs w:val="22"/>
              </w:rPr>
              <w:t>合理的に予想される現金担保の払戻し請求に応じるべく、短期間（例えば、「一日」や「一週間」）で容易に換金可能な再投資先として、次のようなポートフォリオに最低限の割合を設定しているか。</w:t>
            </w:r>
          </w:p>
          <w:p w14:paraId="4145EFC7" w14:textId="77777777" w:rsidR="008F6636" w:rsidRPr="004F47B7" w:rsidRDefault="008F6636" w:rsidP="004F47B7">
            <w:pPr>
              <w:autoSpaceDE w:val="0"/>
              <w:autoSpaceDN w:val="0"/>
              <w:ind w:leftChars="250" w:left="800" w:hangingChars="100" w:hanging="200"/>
              <w:contextualSpacing/>
              <w:rPr>
                <w:rFonts w:ascii="Arial" w:hAnsi="Arial"/>
                <w:sz w:val="20"/>
              </w:rPr>
            </w:pPr>
            <w:r w:rsidRPr="004F47B7">
              <w:rPr>
                <w:rFonts w:ascii="Arial" w:hAnsi="Arial" w:hint="eastAsia"/>
                <w:sz w:val="20"/>
              </w:rPr>
              <w:t>・短期預金（信用力の高い金融機関に預け入れられるものに限る。）</w:t>
            </w:r>
          </w:p>
          <w:p w14:paraId="330C7BFC" w14:textId="77777777" w:rsidR="008F6636" w:rsidRPr="004F47B7" w:rsidRDefault="008F6636" w:rsidP="004F47B7">
            <w:pPr>
              <w:autoSpaceDE w:val="0"/>
              <w:autoSpaceDN w:val="0"/>
              <w:ind w:leftChars="250" w:left="800" w:hangingChars="100" w:hanging="200"/>
              <w:contextualSpacing/>
              <w:rPr>
                <w:rFonts w:ascii="Arial" w:hAnsi="Arial"/>
                <w:sz w:val="20"/>
              </w:rPr>
            </w:pPr>
            <w:r w:rsidRPr="004F47B7">
              <w:rPr>
                <w:rFonts w:ascii="Arial" w:hAnsi="Arial" w:hint="eastAsia"/>
                <w:sz w:val="20"/>
              </w:rPr>
              <w:t>・極めて流動性の高い短期金融資産（例えば、信用力の高い短期国債や債券）</w:t>
            </w:r>
          </w:p>
          <w:p w14:paraId="00FD5276" w14:textId="77777777" w:rsidR="008F6636" w:rsidRPr="004F47B7" w:rsidRDefault="008F6636" w:rsidP="004F47B7">
            <w:pPr>
              <w:autoSpaceDE w:val="0"/>
              <w:autoSpaceDN w:val="0"/>
              <w:ind w:leftChars="250" w:left="800" w:hangingChars="100" w:hanging="200"/>
              <w:contextualSpacing/>
              <w:rPr>
                <w:rFonts w:ascii="Arial" w:hAnsi="Arial"/>
                <w:sz w:val="20"/>
              </w:rPr>
            </w:pPr>
            <w:r w:rsidRPr="004F47B7">
              <w:rPr>
                <w:rFonts w:ascii="Arial" w:hAnsi="Arial" w:hint="eastAsia"/>
                <w:sz w:val="20"/>
              </w:rPr>
              <w:t>・短期取引（例えば、極めて流動性の高い資産を裏付とするオーバーナイトのリバースレポ取引）</w:t>
            </w:r>
          </w:p>
          <w:p w14:paraId="1151192A" w14:textId="77777777" w:rsidR="008F6636" w:rsidRPr="004F47B7" w:rsidRDefault="006F2D95" w:rsidP="004F47B7">
            <w:pPr>
              <w:autoSpaceDE w:val="0"/>
              <w:autoSpaceDN w:val="0"/>
              <w:ind w:leftChars="200" w:left="880" w:hangingChars="200" w:hanging="400"/>
              <w:contextualSpacing/>
              <w:rPr>
                <w:rFonts w:ascii="Arial" w:hAnsi="Arial"/>
                <w:sz w:val="20"/>
                <w:szCs w:val="22"/>
              </w:rPr>
            </w:pPr>
            <w:r w:rsidRPr="004F47B7">
              <w:rPr>
                <w:rFonts w:ascii="Arial" w:hAnsi="Arial" w:hint="eastAsia"/>
                <w:sz w:val="20"/>
              </w:rPr>
              <w:t>ｂ．</w:t>
            </w:r>
            <w:r w:rsidR="008F6636" w:rsidRPr="004F47B7">
              <w:rPr>
                <w:rFonts w:ascii="Arial" w:hAnsi="Arial" w:hint="eastAsia"/>
                <w:sz w:val="20"/>
                <w:szCs w:val="22"/>
              </w:rPr>
              <w:t>再投資先のポートフォリオに</w:t>
            </w:r>
            <w:r w:rsidR="008F6636" w:rsidRPr="004F47B7">
              <w:rPr>
                <w:rFonts w:ascii="Arial" w:hAnsi="Arial" w:hint="eastAsia"/>
                <w:sz w:val="20"/>
              </w:rPr>
              <w:t>ついて</w:t>
            </w:r>
            <w:r w:rsidR="008F6636" w:rsidRPr="004F47B7">
              <w:rPr>
                <w:rFonts w:ascii="Arial" w:hAnsi="Arial" w:hint="eastAsia"/>
                <w:sz w:val="20"/>
                <w:szCs w:val="22"/>
              </w:rPr>
              <w:t>、ＷＡＭ（加重平均満期）及び／又はＷＡＬ（加重平均残余期間）に一定の上限を設定しているか。</w:t>
            </w:r>
          </w:p>
          <w:p w14:paraId="6F3F1EBF" w14:textId="77777777" w:rsidR="008F6636" w:rsidRPr="004F47B7" w:rsidRDefault="006F2D95" w:rsidP="004F47B7">
            <w:pPr>
              <w:autoSpaceDE w:val="0"/>
              <w:autoSpaceDN w:val="0"/>
              <w:ind w:leftChars="200" w:left="880" w:hangingChars="200" w:hanging="400"/>
              <w:contextualSpacing/>
              <w:rPr>
                <w:rFonts w:ascii="Arial" w:hAnsi="Arial"/>
                <w:sz w:val="20"/>
                <w:szCs w:val="22"/>
              </w:rPr>
            </w:pPr>
            <w:r w:rsidRPr="004F47B7">
              <w:rPr>
                <w:rFonts w:ascii="Arial" w:hAnsi="Arial" w:hint="eastAsia"/>
                <w:sz w:val="20"/>
              </w:rPr>
              <w:t>ｃ．</w:t>
            </w:r>
            <w:r w:rsidR="008F6636" w:rsidRPr="004F47B7">
              <w:rPr>
                <w:rFonts w:ascii="Arial" w:hAnsi="Arial" w:hint="eastAsia"/>
                <w:sz w:val="20"/>
                <w:szCs w:val="22"/>
              </w:rPr>
              <w:t>再投資先の個々の組入資産の残存期間について、流動性に応じた資産区分によって異なる上限を設定しているか。</w:t>
            </w:r>
          </w:p>
          <w:p w14:paraId="638B7D75" w14:textId="77777777" w:rsidR="0003458B" w:rsidRPr="004F47B7" w:rsidRDefault="0003458B" w:rsidP="004F47B7">
            <w:pPr>
              <w:autoSpaceDE w:val="0"/>
              <w:autoSpaceDN w:val="0"/>
              <w:contextualSpacing/>
              <w:rPr>
                <w:rFonts w:ascii="Arial" w:hAnsi="Arial" w:cs="ＭＳ Ｐゴシック"/>
                <w:bCs/>
                <w:sz w:val="20"/>
              </w:rPr>
            </w:pPr>
            <w:r w:rsidRPr="004F47B7">
              <w:rPr>
                <w:rFonts w:ascii="Arial" w:hAnsi="Arial" w:cs="ＭＳ Ｐゴシック"/>
                <w:bCs/>
                <w:sz w:val="20"/>
              </w:rPr>
              <w:t>(ii) Liquidity, credit, and other risks</w:t>
            </w:r>
          </w:p>
          <w:p w14:paraId="7958E1AB" w14:textId="6C566283"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A</w:t>
            </w:r>
            <w:r w:rsidR="0087432B">
              <w:rPr>
                <w:rFonts w:ascii="Arial" w:hAnsi="Arial" w:cs="ＭＳ Ｐゴシック"/>
                <w:bCs/>
                <w:sz w:val="20"/>
              </w:rPr>
              <w:t>.</w:t>
            </w:r>
            <w:r w:rsidRPr="004F47B7">
              <w:rPr>
                <w:rFonts w:ascii="Arial" w:hAnsi="Arial" w:cs="ＭＳ Ｐゴシック"/>
                <w:bCs/>
                <w:sz w:val="20"/>
              </w:rPr>
              <w:tab/>
              <w:t>Whether the discretionary investment business operator pays attention to the following points in reinvesting cash collateral.</w:t>
            </w:r>
          </w:p>
          <w:p w14:paraId="61D65A1A"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a.</w:t>
            </w:r>
            <w:r w:rsidRPr="004F47B7">
              <w:rPr>
                <w:rFonts w:ascii="Arial" w:hAnsi="Arial" w:cs="ＭＳ Ｐゴシック"/>
                <w:bCs/>
                <w:sz w:val="20"/>
              </w:rPr>
              <w:tab/>
              <w:t>whether taking measures to limit the potential for maturity mismatch.</w:t>
            </w:r>
          </w:p>
          <w:p w14:paraId="774B7062"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b.</w:t>
            </w:r>
            <w:r w:rsidRPr="004F47B7">
              <w:rPr>
                <w:rFonts w:ascii="Arial" w:hAnsi="Arial" w:cs="ＭＳ Ｐゴシック"/>
                <w:bCs/>
                <w:sz w:val="20"/>
              </w:rPr>
              <w:tab/>
              <w:t>whether holding assets that are sufficiently liquid and low risk to meet reasonably foreseeable demands for cash collateral redemption, together with a buffer to guard against stress scenarios.</w:t>
            </w:r>
          </w:p>
          <w:p w14:paraId="242350BF"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c.</w:t>
            </w:r>
            <w:r w:rsidRPr="004F47B7">
              <w:rPr>
                <w:rFonts w:ascii="Arial" w:hAnsi="Arial" w:cs="ＭＳ Ｐゴシック"/>
                <w:bCs/>
                <w:sz w:val="20"/>
              </w:rPr>
              <w:tab/>
              <w:t>whether developing an appropriate risk management structure consistent with the cash collateral reinvestment guidelines.</w:t>
            </w:r>
          </w:p>
          <w:p w14:paraId="79DD6DA6" w14:textId="2DF90AE7"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B</w:t>
            </w:r>
            <w:r w:rsidR="0087432B">
              <w:rPr>
                <w:rFonts w:ascii="Arial" w:hAnsi="Arial" w:cs="ＭＳ Ｐゴシック"/>
                <w:bCs/>
                <w:sz w:val="20"/>
              </w:rPr>
              <w:t>.</w:t>
            </w:r>
            <w:r w:rsidRPr="004F47B7">
              <w:rPr>
                <w:rFonts w:ascii="Arial" w:hAnsi="Arial" w:cs="ＭＳ Ｐゴシック"/>
                <w:bCs/>
                <w:sz w:val="20"/>
              </w:rPr>
              <w:tab/>
              <w:t xml:space="preserve">Whether the following requirements for the cash collateral reinvestment portfolio and/or liquidity pool maintained to meet cash collateral recalls are set and </w:t>
            </w:r>
            <w:r w:rsidRPr="004F47B7">
              <w:rPr>
                <w:rFonts w:ascii="Arial" w:hAnsi="Arial" w:cs="ＭＳ Ｐゴシック"/>
                <w:bCs/>
                <w:sz w:val="20"/>
              </w:rPr>
              <w:lastRenderedPageBreak/>
              <w:t>continuously complied.</w:t>
            </w:r>
          </w:p>
          <w:p w14:paraId="3EC47756"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a.</w:t>
            </w:r>
            <w:r w:rsidRPr="004F47B7">
              <w:rPr>
                <w:rFonts w:ascii="Arial" w:hAnsi="Arial" w:cs="ＭＳ Ｐゴシック"/>
                <w:bCs/>
                <w:sz w:val="20"/>
              </w:rPr>
              <w:tab/>
              <w:t>Whether a minimum portion of the cash collateral is set for the following portfolio that can be readily converted to cash over short time horizons, such as one day and one week, to meet potential recalls of cash collateral:</w:t>
            </w:r>
          </w:p>
          <w:p w14:paraId="1222E5CD" w14:textId="77777777" w:rsidR="0003458B" w:rsidRPr="004F47B7" w:rsidRDefault="0003458B" w:rsidP="004F47B7">
            <w:pPr>
              <w:autoSpaceDE w:val="0"/>
              <w:autoSpaceDN w:val="0"/>
              <w:ind w:leftChars="250" w:left="800" w:hangingChars="100" w:hanging="200"/>
              <w:contextualSpacing/>
              <w:rPr>
                <w:rFonts w:ascii="Arial" w:hAnsi="Arial" w:cs="ＭＳ Ｐゴシック"/>
                <w:bCs/>
                <w:sz w:val="20"/>
              </w:rPr>
            </w:pPr>
            <w:r w:rsidRPr="004F47B7">
              <w:rPr>
                <w:rFonts w:ascii="Arial" w:hAnsi="Arial" w:cs="ＭＳ Ｐゴシック"/>
                <w:bCs/>
                <w:sz w:val="20"/>
              </w:rPr>
              <w:t>-</w:t>
            </w:r>
            <w:r w:rsidRPr="004F47B7">
              <w:rPr>
                <w:rFonts w:ascii="Arial" w:hAnsi="Arial" w:cs="ＭＳ Ｐゴシック"/>
                <w:bCs/>
                <w:sz w:val="20"/>
              </w:rPr>
              <w:tab/>
              <w:t>Short-term deposits (with high-quality financial institutions),</w:t>
            </w:r>
          </w:p>
          <w:p w14:paraId="5FD6AEDB" w14:textId="77777777" w:rsidR="0003458B" w:rsidRPr="004F47B7" w:rsidRDefault="0003458B" w:rsidP="004F47B7">
            <w:pPr>
              <w:autoSpaceDE w:val="0"/>
              <w:autoSpaceDN w:val="0"/>
              <w:ind w:leftChars="250" w:left="800" w:hangingChars="100" w:hanging="200"/>
              <w:contextualSpacing/>
              <w:rPr>
                <w:rFonts w:ascii="Arial" w:hAnsi="Arial" w:cs="ＭＳ Ｐゴシック"/>
                <w:bCs/>
                <w:sz w:val="20"/>
              </w:rPr>
            </w:pPr>
            <w:r w:rsidRPr="004F47B7">
              <w:rPr>
                <w:rFonts w:ascii="Arial" w:hAnsi="Arial" w:cs="ＭＳ Ｐゴシック"/>
                <w:bCs/>
                <w:sz w:val="20"/>
              </w:rPr>
              <w:t>-</w:t>
            </w:r>
            <w:r w:rsidRPr="004F47B7">
              <w:rPr>
                <w:rFonts w:ascii="Arial" w:hAnsi="Arial" w:cs="ＭＳ Ｐゴシック"/>
                <w:bCs/>
                <w:sz w:val="20"/>
              </w:rPr>
              <w:tab/>
              <w:t>Highly liquid short-term assets (such as high quality government treasury bills and bonds), and</w:t>
            </w:r>
          </w:p>
          <w:p w14:paraId="49FEE90A" w14:textId="77777777" w:rsidR="0003458B" w:rsidRPr="004F47B7" w:rsidRDefault="0003458B" w:rsidP="004F47B7">
            <w:pPr>
              <w:autoSpaceDE w:val="0"/>
              <w:autoSpaceDN w:val="0"/>
              <w:ind w:leftChars="250" w:left="800" w:hangingChars="100" w:hanging="200"/>
              <w:contextualSpacing/>
              <w:rPr>
                <w:rFonts w:ascii="Arial" w:hAnsi="Arial" w:cs="ＭＳ Ｐゴシック"/>
                <w:bCs/>
                <w:sz w:val="20"/>
              </w:rPr>
            </w:pPr>
            <w:r w:rsidRPr="004F47B7">
              <w:rPr>
                <w:rFonts w:ascii="Arial" w:hAnsi="Arial" w:cs="ＭＳ Ｐゴシック"/>
                <w:bCs/>
                <w:sz w:val="20"/>
              </w:rPr>
              <w:t>-</w:t>
            </w:r>
            <w:r w:rsidRPr="004F47B7">
              <w:rPr>
                <w:rFonts w:ascii="Arial" w:hAnsi="Arial" w:cs="ＭＳ Ｐゴシック"/>
                <w:bCs/>
                <w:sz w:val="20"/>
              </w:rPr>
              <w:tab/>
              <w:t>Short tenor transaction (such as overnight or open reverse repos backed by highly liquid assets).</w:t>
            </w:r>
          </w:p>
          <w:p w14:paraId="533F0A89"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b.</w:t>
            </w:r>
            <w:r w:rsidRPr="004F47B7">
              <w:rPr>
                <w:rFonts w:ascii="Arial" w:hAnsi="Arial" w:cs="ＭＳ Ｐゴシック"/>
                <w:bCs/>
                <w:sz w:val="20"/>
              </w:rPr>
              <w:tab/>
              <w:t>Whether the discretionary investment business operator sets specific limits for the weighted average maturity (WAM) and/or weighted average life (WAL) of the portfolio in which the cash collateral is reinvested.</w:t>
            </w:r>
          </w:p>
          <w:p w14:paraId="348404CF"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c.</w:t>
            </w:r>
            <w:r w:rsidRPr="004F47B7">
              <w:rPr>
                <w:rFonts w:ascii="Arial" w:hAnsi="Arial" w:cs="ＭＳ Ｐゴシック"/>
                <w:bCs/>
                <w:sz w:val="20"/>
              </w:rPr>
              <w:tab/>
              <w:t>Whether the discretionary investment business operator sets maximum limits for the remaining term to maturity for any single investment in which the cash collateral is reinvested, which could vary by asset class based on the liquidity of the instruments.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7B94746" w14:textId="77777777" w:rsidR="008F6636" w:rsidRPr="004F47B7" w:rsidRDefault="008F6636" w:rsidP="004F47B7">
            <w:pPr>
              <w:autoSpaceDE w:val="0"/>
              <w:autoSpaceDN w:val="0"/>
              <w:contextualSpacing/>
              <w:jc w:val="center"/>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F02C9C" w14:textId="77777777" w:rsidR="008F6636" w:rsidRPr="004F47B7" w:rsidRDefault="008F6636" w:rsidP="004F47B7">
            <w:pPr>
              <w:autoSpaceDE w:val="0"/>
              <w:autoSpaceDN w:val="0"/>
              <w:contextualSpacing/>
              <w:jc w:val="center"/>
              <w:rPr>
                <w:rFonts w:ascii="Arial" w:hAnsi="Arial"/>
                <w:sz w:val="20"/>
              </w:rPr>
            </w:pPr>
          </w:p>
        </w:tc>
      </w:tr>
      <w:tr w:rsidR="00DB655D" w:rsidRPr="004F47B7" w14:paraId="5B4F4049"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691C7AF5" w14:textId="77777777" w:rsidR="008F6636" w:rsidRPr="004F47B7" w:rsidRDefault="008F6636" w:rsidP="004F47B7">
            <w:pPr>
              <w:numPr>
                <w:ilvl w:val="0"/>
                <w:numId w:val="29"/>
              </w:numPr>
              <w:autoSpaceDE w:val="0"/>
              <w:autoSpaceDN w:val="0"/>
              <w:ind w:left="341" w:hanging="341"/>
              <w:contextualSpacing/>
              <w:rPr>
                <w:rFonts w:ascii="Arial" w:hAnsi="Arial"/>
                <w:sz w:val="20"/>
              </w:rPr>
            </w:pPr>
            <w:r w:rsidRPr="004F47B7">
              <w:rPr>
                <w:rFonts w:ascii="Arial" w:hAnsi="Arial" w:hint="eastAsia"/>
                <w:sz w:val="20"/>
              </w:rPr>
              <w:lastRenderedPageBreak/>
              <w:t>ストレステスト</w:t>
            </w:r>
          </w:p>
          <w:p w14:paraId="04A60B02"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イ．合理的に予想される、及び予期せぬ現金担保の払戻し請求に応じることができるかを評価すべく、継続的にストレステストを実施することとしているか。</w:t>
            </w:r>
          </w:p>
          <w:p w14:paraId="710104D2"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ロ．上記イのストレステストは、現金担保の再投資先のポートフォリオの流動性を評価するにあたって、次のようなストレスシナリオを設定しているか。</w:t>
            </w:r>
          </w:p>
          <w:p w14:paraId="4F22D5DD" w14:textId="77777777" w:rsidR="008F6636" w:rsidRPr="004F47B7" w:rsidRDefault="006F2D95"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ａ．</w:t>
            </w:r>
            <w:r w:rsidR="008F6636" w:rsidRPr="004F47B7">
              <w:rPr>
                <w:rFonts w:ascii="Arial" w:hAnsi="Arial" w:hint="eastAsia"/>
                <w:sz w:val="20"/>
                <w:szCs w:val="22"/>
              </w:rPr>
              <w:t>金利変動</w:t>
            </w:r>
          </w:p>
          <w:p w14:paraId="06735695" w14:textId="77777777" w:rsidR="008F6636" w:rsidRPr="004F47B7" w:rsidRDefault="006F2D95"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ｂ．</w:t>
            </w:r>
            <w:r w:rsidR="008F6636" w:rsidRPr="004F47B7">
              <w:rPr>
                <w:rFonts w:ascii="Arial" w:hAnsi="Arial" w:hint="eastAsia"/>
                <w:sz w:val="20"/>
              </w:rPr>
              <w:t>想定を超える金額の現金担保の払戻し請求</w:t>
            </w:r>
          </w:p>
          <w:p w14:paraId="11CD36B2" w14:textId="77777777" w:rsidR="008F6636" w:rsidRPr="004F47B7" w:rsidRDefault="006F2D95" w:rsidP="004F47B7">
            <w:pPr>
              <w:autoSpaceDE w:val="0"/>
              <w:autoSpaceDN w:val="0"/>
              <w:ind w:leftChars="200" w:left="880" w:hangingChars="200" w:hanging="400"/>
              <w:contextualSpacing/>
              <w:rPr>
                <w:rFonts w:ascii="Arial" w:hAnsi="Arial"/>
                <w:sz w:val="20"/>
                <w:szCs w:val="22"/>
              </w:rPr>
            </w:pPr>
            <w:r w:rsidRPr="004F47B7">
              <w:rPr>
                <w:rFonts w:ascii="Arial" w:hAnsi="Arial" w:hint="eastAsia"/>
                <w:sz w:val="20"/>
              </w:rPr>
              <w:t>ｃ．</w:t>
            </w:r>
            <w:r w:rsidR="008F6636" w:rsidRPr="004F47B7">
              <w:rPr>
                <w:rFonts w:ascii="Arial" w:hAnsi="Arial" w:hint="eastAsia"/>
                <w:sz w:val="20"/>
              </w:rPr>
              <w:t>貸付証券を含むファンドの投資家からの想定</w:t>
            </w:r>
            <w:r w:rsidR="008F6636" w:rsidRPr="004F47B7">
              <w:rPr>
                <w:rFonts w:ascii="Arial" w:hAnsi="Arial" w:hint="eastAsia"/>
                <w:sz w:val="20"/>
                <w:szCs w:val="22"/>
              </w:rPr>
              <w:t>を超える償還請求</w:t>
            </w:r>
          </w:p>
          <w:p w14:paraId="08B816B8" w14:textId="77777777" w:rsidR="008F6636" w:rsidRPr="004F47B7" w:rsidRDefault="006F2D95" w:rsidP="004F47B7">
            <w:pPr>
              <w:autoSpaceDE w:val="0"/>
              <w:autoSpaceDN w:val="0"/>
              <w:ind w:leftChars="200" w:left="880" w:hangingChars="200" w:hanging="400"/>
              <w:contextualSpacing/>
              <w:rPr>
                <w:rFonts w:ascii="Arial" w:hAnsi="Arial"/>
                <w:sz w:val="20"/>
                <w:szCs w:val="22"/>
              </w:rPr>
            </w:pPr>
            <w:r w:rsidRPr="004F47B7">
              <w:rPr>
                <w:rFonts w:ascii="Arial" w:hAnsi="Arial" w:hint="eastAsia"/>
                <w:sz w:val="20"/>
              </w:rPr>
              <w:t>ｄ．</w:t>
            </w:r>
            <w:r w:rsidR="008F6636" w:rsidRPr="004F47B7">
              <w:rPr>
                <w:rFonts w:ascii="Arial" w:hAnsi="Arial" w:hint="eastAsia"/>
                <w:sz w:val="20"/>
                <w:szCs w:val="22"/>
              </w:rPr>
              <w:t>現金</w:t>
            </w:r>
            <w:r w:rsidR="008F6636" w:rsidRPr="004F47B7">
              <w:rPr>
                <w:rFonts w:ascii="Arial" w:hAnsi="Arial" w:hint="eastAsia"/>
                <w:sz w:val="20"/>
              </w:rPr>
              <w:t>担保</w:t>
            </w:r>
            <w:r w:rsidR="008F6636" w:rsidRPr="004F47B7">
              <w:rPr>
                <w:rFonts w:ascii="Arial" w:hAnsi="Arial" w:hint="eastAsia"/>
                <w:sz w:val="20"/>
                <w:szCs w:val="22"/>
              </w:rPr>
              <w:t>の再投資先のポートフォリオにおける信用力の変動</w:t>
            </w:r>
          </w:p>
          <w:p w14:paraId="194C5255" w14:textId="77777777" w:rsidR="0003458B" w:rsidRPr="004F47B7" w:rsidRDefault="0003458B" w:rsidP="004F47B7">
            <w:pPr>
              <w:autoSpaceDE w:val="0"/>
              <w:autoSpaceDN w:val="0"/>
              <w:contextualSpacing/>
              <w:rPr>
                <w:rFonts w:ascii="Arial" w:hAnsi="Arial" w:cs="ＭＳ Ｐゴシック"/>
                <w:bCs/>
                <w:sz w:val="20"/>
              </w:rPr>
            </w:pPr>
            <w:r w:rsidRPr="004F47B7">
              <w:rPr>
                <w:rFonts w:ascii="Arial" w:hAnsi="Arial" w:cs="ＭＳ Ｐゴシック"/>
                <w:bCs/>
                <w:sz w:val="20"/>
              </w:rPr>
              <w:t>(iii) Stress test</w:t>
            </w:r>
          </w:p>
          <w:p w14:paraId="1FFF5747" w14:textId="1DABB2AE"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A</w:t>
            </w:r>
            <w:r w:rsidR="0087432B">
              <w:rPr>
                <w:rFonts w:ascii="Arial" w:hAnsi="Arial" w:cs="ＭＳ Ｐゴシック"/>
                <w:bCs/>
                <w:sz w:val="20"/>
              </w:rPr>
              <w:t>.</w:t>
            </w:r>
            <w:r w:rsidRPr="004F47B7">
              <w:rPr>
                <w:rFonts w:ascii="Arial" w:hAnsi="Arial" w:cs="ＭＳ Ｐゴシック"/>
                <w:bCs/>
                <w:sz w:val="20"/>
              </w:rPr>
              <w:tab/>
              <w:t>Whether the discretionary investment business operator stress tests its ability to meet foreseeable and unexpected calls for the return of cash collateral on an ongoing basis.</w:t>
            </w:r>
          </w:p>
          <w:p w14:paraId="21C414D0" w14:textId="35145A6A"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B</w:t>
            </w:r>
            <w:r w:rsidR="0087432B">
              <w:rPr>
                <w:rFonts w:ascii="Arial" w:hAnsi="Arial" w:cs="ＭＳ Ｐゴシック"/>
                <w:bCs/>
                <w:sz w:val="20"/>
              </w:rPr>
              <w:t>.</w:t>
            </w:r>
            <w:r w:rsidRPr="004F47B7">
              <w:rPr>
                <w:rFonts w:ascii="Arial" w:hAnsi="Arial" w:cs="ＭＳ Ｐゴシック"/>
                <w:bCs/>
                <w:sz w:val="20"/>
              </w:rPr>
              <w:tab/>
              <w:t>Whether these stress tests stated in (</w:t>
            </w:r>
            <w:proofErr w:type="spellStart"/>
            <w:r w:rsidRPr="004F47B7">
              <w:rPr>
                <w:rFonts w:ascii="Arial" w:hAnsi="Arial" w:cs="ＭＳ Ｐゴシック"/>
                <w:bCs/>
                <w:sz w:val="20"/>
              </w:rPr>
              <w:t>i</w:t>
            </w:r>
            <w:proofErr w:type="spellEnd"/>
            <w:r w:rsidRPr="004F47B7">
              <w:rPr>
                <w:rFonts w:ascii="Arial" w:hAnsi="Arial" w:cs="ＭＳ Ｐゴシック"/>
                <w:bCs/>
                <w:sz w:val="20"/>
              </w:rPr>
              <w:t>) above include an assessment of the business operator’s ability to liquidate part or the entire reinvestment portfolio under a range of stressed market scenarios, including:</w:t>
            </w:r>
          </w:p>
          <w:p w14:paraId="7A5F371E"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a.</w:t>
            </w:r>
            <w:r w:rsidRPr="004F47B7">
              <w:rPr>
                <w:rFonts w:ascii="Arial" w:hAnsi="Arial" w:cs="ＭＳ Ｐゴシック"/>
                <w:bCs/>
                <w:sz w:val="20"/>
              </w:rPr>
              <w:tab/>
              <w:t>interest rate changes,</w:t>
            </w:r>
          </w:p>
          <w:p w14:paraId="31D265A6"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b.</w:t>
            </w:r>
            <w:r w:rsidRPr="004F47B7">
              <w:rPr>
                <w:rFonts w:ascii="Arial" w:hAnsi="Arial" w:cs="ＭＳ Ｐゴシック"/>
                <w:bCs/>
                <w:sz w:val="20"/>
              </w:rPr>
              <w:tab/>
              <w:t>higher cash collateral recalls from securities borrowers,</w:t>
            </w:r>
          </w:p>
          <w:p w14:paraId="6F924C92"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c.</w:t>
            </w:r>
            <w:r w:rsidRPr="004F47B7">
              <w:rPr>
                <w:rFonts w:ascii="Arial" w:hAnsi="Arial" w:cs="ＭＳ Ｐゴシック"/>
                <w:bCs/>
                <w:sz w:val="20"/>
              </w:rPr>
              <w:tab/>
              <w:t xml:space="preserve">higher redemptions by investors in the </w:t>
            </w:r>
            <w:r w:rsidRPr="004F47B7">
              <w:rPr>
                <w:rFonts w:ascii="Arial" w:hAnsi="Arial" w:cs="ＭＳ Ｐゴシック"/>
                <w:bCs/>
                <w:sz w:val="20"/>
              </w:rPr>
              <w:lastRenderedPageBreak/>
              <w:t>funds being lent, and</w:t>
            </w:r>
          </w:p>
          <w:p w14:paraId="5A9070E0" w14:textId="07F7E6EC"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d.</w:t>
            </w:r>
            <w:r w:rsidRPr="004F47B7">
              <w:rPr>
                <w:rFonts w:ascii="Arial" w:hAnsi="Arial" w:cs="ＭＳ Ｐゴシック"/>
                <w:bCs/>
                <w:sz w:val="20"/>
              </w:rPr>
              <w:tab/>
              <w:t xml:space="preserve">changes in the credit quality of the portfolio in which the </w:t>
            </w:r>
            <w:r w:rsidR="00393706" w:rsidRPr="004F47B7">
              <w:rPr>
                <w:rFonts w:ascii="Arial" w:hAnsi="Arial" w:cs="ＭＳ Ｐゴシック"/>
                <w:bCs/>
                <w:sz w:val="20"/>
              </w:rPr>
              <w:t>cash collateral is reinvested.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2473AAE" w14:textId="77777777" w:rsidR="008F6636" w:rsidRPr="004F47B7" w:rsidRDefault="008F6636" w:rsidP="004F47B7">
            <w:pPr>
              <w:autoSpaceDE w:val="0"/>
              <w:autoSpaceDN w:val="0"/>
              <w:contextualSpacing/>
              <w:jc w:val="center"/>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A32856" w14:textId="77777777" w:rsidR="008F6636" w:rsidRPr="004F47B7" w:rsidRDefault="008F6636" w:rsidP="004F47B7">
            <w:pPr>
              <w:autoSpaceDE w:val="0"/>
              <w:autoSpaceDN w:val="0"/>
              <w:contextualSpacing/>
              <w:jc w:val="center"/>
              <w:rPr>
                <w:rFonts w:ascii="Arial" w:hAnsi="Arial"/>
                <w:sz w:val="20"/>
              </w:rPr>
            </w:pPr>
          </w:p>
        </w:tc>
      </w:tr>
      <w:tr w:rsidR="00DB655D" w:rsidRPr="004F47B7" w14:paraId="2D4BB19E"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0A621095" w14:textId="77777777" w:rsidR="008F6636" w:rsidRPr="004F47B7" w:rsidRDefault="008F6636" w:rsidP="004F47B7">
            <w:pPr>
              <w:numPr>
                <w:ilvl w:val="0"/>
                <w:numId w:val="29"/>
              </w:numPr>
              <w:autoSpaceDE w:val="0"/>
              <w:autoSpaceDN w:val="0"/>
              <w:ind w:left="341" w:hanging="341"/>
              <w:contextualSpacing/>
              <w:rPr>
                <w:rFonts w:ascii="Arial" w:hAnsi="Arial"/>
                <w:sz w:val="20"/>
              </w:rPr>
            </w:pPr>
            <w:r w:rsidRPr="004F47B7">
              <w:rPr>
                <w:rFonts w:ascii="Arial" w:hAnsi="Arial" w:hint="eastAsia"/>
                <w:sz w:val="20"/>
              </w:rPr>
              <w:t>開示</w:t>
            </w:r>
          </w:p>
          <w:p w14:paraId="6F22D25B"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イ．証券の貸し手の代理業者である投資一任業者は、証券の実質保有者である顧客に対し、十分な頻度で、貸付証券のポートフォリオ及び現金担保の再投資先のポートフォリオの構成銘柄及び評価額に係る開示を行っているか。</w:t>
            </w:r>
          </w:p>
          <w:p w14:paraId="25ECF009"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ロ．上記イの開示事項として、少なくとも次のようなものが含まれているか。</w:t>
            </w:r>
          </w:p>
          <w:p w14:paraId="0DC1503B" w14:textId="77777777" w:rsidR="008F6636" w:rsidRPr="004F47B7" w:rsidRDefault="006F2D95"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ａ．</w:t>
            </w:r>
            <w:r w:rsidR="008F6636" w:rsidRPr="004F47B7">
              <w:rPr>
                <w:rFonts w:ascii="Arial" w:hAnsi="Arial" w:hint="eastAsia"/>
                <w:sz w:val="20"/>
                <w:szCs w:val="22"/>
              </w:rPr>
              <w:t>現金、又は流動性ホライズン</w:t>
            </w:r>
            <w:r w:rsidR="008F6636" w:rsidRPr="004F47B7">
              <w:rPr>
                <w:rFonts w:ascii="Arial" w:hAnsi="Arial" w:hint="eastAsia"/>
                <w:sz w:val="20"/>
              </w:rPr>
              <w:t>が「一日」や「一週間」の現金同等物で保有している資産の割合</w:t>
            </w:r>
          </w:p>
          <w:p w14:paraId="4C2F9B6F" w14:textId="77777777" w:rsidR="008F6636" w:rsidRPr="004F47B7" w:rsidRDefault="006F2D95"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ｂ．</w:t>
            </w:r>
            <w:r w:rsidR="008F6636" w:rsidRPr="004F47B7">
              <w:rPr>
                <w:rFonts w:ascii="Arial" w:hAnsi="Arial" w:hint="eastAsia"/>
                <w:sz w:val="20"/>
              </w:rPr>
              <w:t>現金担保の再投資先のポートフォリオのＷＡＭ（加重平均満期）及び／又はＷＡＬ（加重平均残余期間）</w:t>
            </w:r>
          </w:p>
          <w:p w14:paraId="596ACD69" w14:textId="77777777" w:rsidR="008F6636" w:rsidRPr="004F47B7" w:rsidRDefault="006F2D95"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ｃ．</w:t>
            </w:r>
            <w:r w:rsidR="008F6636" w:rsidRPr="004F47B7">
              <w:rPr>
                <w:rFonts w:ascii="Arial" w:hAnsi="Arial" w:hint="eastAsia"/>
                <w:sz w:val="20"/>
              </w:rPr>
              <w:t>個別投資の最長残存期間</w:t>
            </w:r>
          </w:p>
          <w:p w14:paraId="7157180C" w14:textId="77777777" w:rsidR="008F6636" w:rsidRPr="004F47B7" w:rsidRDefault="006F2D95"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ｄ．</w:t>
            </w:r>
            <w:r w:rsidR="008F6636" w:rsidRPr="004F47B7">
              <w:rPr>
                <w:rFonts w:ascii="Arial" w:hAnsi="Arial" w:hint="eastAsia"/>
                <w:sz w:val="20"/>
              </w:rPr>
              <w:t>「流動性の低い証券」（その定義の仕方を含む。）で保有している資産の割合</w:t>
            </w:r>
          </w:p>
          <w:p w14:paraId="35427B92" w14:textId="77777777" w:rsidR="008F6636" w:rsidRPr="004F47B7" w:rsidRDefault="006F2D95"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ｅ．</w:t>
            </w:r>
            <w:r w:rsidR="008F6636" w:rsidRPr="004F47B7">
              <w:rPr>
                <w:rFonts w:ascii="Arial" w:hAnsi="Arial" w:hint="eastAsia"/>
                <w:sz w:val="20"/>
              </w:rPr>
              <w:t>貸付証券を含むファンドにおける以下の項目の最大エクスポージャー</w:t>
            </w:r>
          </w:p>
          <w:p w14:paraId="528B6994" w14:textId="77777777" w:rsidR="008F6636" w:rsidRPr="004F47B7" w:rsidRDefault="008F6636" w:rsidP="000B02AF">
            <w:pPr>
              <w:autoSpaceDE w:val="0"/>
              <w:autoSpaceDN w:val="0"/>
              <w:ind w:leftChars="400" w:left="1142" w:hangingChars="91" w:hanging="182"/>
              <w:contextualSpacing/>
              <w:rPr>
                <w:rFonts w:ascii="Arial" w:hAnsi="Arial"/>
                <w:sz w:val="20"/>
              </w:rPr>
            </w:pPr>
            <w:r w:rsidRPr="004F47B7">
              <w:rPr>
                <w:rFonts w:ascii="Arial" w:hAnsi="Arial" w:hint="eastAsia"/>
                <w:sz w:val="20"/>
              </w:rPr>
              <w:t>・個別証券</w:t>
            </w:r>
          </w:p>
          <w:p w14:paraId="495E2EED" w14:textId="77777777" w:rsidR="008F6636" w:rsidRPr="004F47B7" w:rsidRDefault="008F6636" w:rsidP="000B02AF">
            <w:pPr>
              <w:autoSpaceDE w:val="0"/>
              <w:autoSpaceDN w:val="0"/>
              <w:ind w:leftChars="400" w:left="1142" w:hangingChars="91" w:hanging="182"/>
              <w:contextualSpacing/>
              <w:rPr>
                <w:rFonts w:ascii="Arial" w:hAnsi="Arial"/>
                <w:sz w:val="20"/>
              </w:rPr>
            </w:pPr>
            <w:r w:rsidRPr="004F47B7">
              <w:rPr>
                <w:rFonts w:ascii="Arial" w:hAnsi="Arial" w:hint="eastAsia"/>
                <w:sz w:val="20"/>
              </w:rPr>
              <w:t>・発行体</w:t>
            </w:r>
          </w:p>
          <w:p w14:paraId="3D3B23F9" w14:textId="77777777" w:rsidR="008F6636" w:rsidRPr="004F47B7" w:rsidRDefault="008F6636" w:rsidP="000B02AF">
            <w:pPr>
              <w:autoSpaceDE w:val="0"/>
              <w:autoSpaceDN w:val="0"/>
              <w:ind w:leftChars="400" w:left="1142" w:hangingChars="91" w:hanging="182"/>
              <w:contextualSpacing/>
              <w:rPr>
                <w:rFonts w:ascii="Arial" w:hAnsi="Arial"/>
                <w:sz w:val="20"/>
              </w:rPr>
            </w:pPr>
            <w:r w:rsidRPr="004F47B7">
              <w:rPr>
                <w:rFonts w:ascii="Arial" w:hAnsi="Arial" w:hint="eastAsia"/>
                <w:sz w:val="20"/>
              </w:rPr>
              <w:t>・資産の種類</w:t>
            </w:r>
          </w:p>
          <w:p w14:paraId="20DFD430" w14:textId="77777777" w:rsidR="008F6636" w:rsidRPr="004F47B7" w:rsidRDefault="006F2D95"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ｆ．</w:t>
            </w:r>
            <w:r w:rsidR="008F6636" w:rsidRPr="004F47B7">
              <w:rPr>
                <w:rFonts w:ascii="Arial" w:hAnsi="Arial" w:hint="eastAsia"/>
                <w:sz w:val="20"/>
                <w:szCs w:val="22"/>
              </w:rPr>
              <w:t>有担保エクスポージャーと無担保エ</w:t>
            </w:r>
            <w:r w:rsidR="008F6636" w:rsidRPr="004F47B7">
              <w:rPr>
                <w:rFonts w:ascii="Arial" w:hAnsi="Arial" w:hint="eastAsia"/>
                <w:sz w:val="20"/>
              </w:rPr>
              <w:t>クスポージャーの配分</w:t>
            </w:r>
          </w:p>
          <w:p w14:paraId="45DBE8EA" w14:textId="77777777" w:rsidR="008F6636" w:rsidRPr="004F47B7" w:rsidRDefault="006F2D95"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ｇ．</w:t>
            </w:r>
            <w:r w:rsidR="008F6636" w:rsidRPr="004F47B7">
              <w:rPr>
                <w:rFonts w:ascii="Arial" w:hAnsi="Arial" w:hint="eastAsia"/>
                <w:sz w:val="20"/>
              </w:rPr>
              <w:t>リバースレポ取引で受領した担保の配当</w:t>
            </w:r>
          </w:p>
          <w:p w14:paraId="20832AAF" w14:textId="77777777" w:rsidR="008F6636" w:rsidRPr="004F47B7" w:rsidRDefault="006F2D95" w:rsidP="004F47B7">
            <w:pPr>
              <w:autoSpaceDE w:val="0"/>
              <w:autoSpaceDN w:val="0"/>
              <w:ind w:leftChars="200" w:left="880" w:hangingChars="200" w:hanging="400"/>
              <w:contextualSpacing/>
              <w:rPr>
                <w:rFonts w:ascii="Arial" w:hAnsi="Arial"/>
                <w:sz w:val="20"/>
              </w:rPr>
            </w:pPr>
            <w:r w:rsidRPr="004F47B7">
              <w:rPr>
                <w:rFonts w:ascii="Arial" w:hAnsi="Arial" w:hint="eastAsia"/>
                <w:sz w:val="20"/>
              </w:rPr>
              <w:t>ｈ．</w:t>
            </w:r>
            <w:r w:rsidR="008F6636" w:rsidRPr="004F47B7">
              <w:rPr>
                <w:rFonts w:ascii="Arial" w:hAnsi="Arial" w:hint="eastAsia"/>
                <w:sz w:val="20"/>
              </w:rPr>
              <w:t>現金担保の再投資先のポートフォリオの平均利回り</w:t>
            </w:r>
          </w:p>
          <w:p w14:paraId="63092E99" w14:textId="77777777" w:rsidR="008F6636" w:rsidRPr="004F47B7" w:rsidRDefault="006F2D95" w:rsidP="004F47B7">
            <w:pPr>
              <w:autoSpaceDE w:val="0"/>
              <w:autoSpaceDN w:val="0"/>
              <w:ind w:leftChars="200" w:left="880" w:hangingChars="200" w:hanging="400"/>
              <w:contextualSpacing/>
              <w:rPr>
                <w:rFonts w:ascii="Arial" w:hAnsi="Arial"/>
                <w:sz w:val="20"/>
                <w:szCs w:val="22"/>
              </w:rPr>
            </w:pPr>
            <w:proofErr w:type="spellStart"/>
            <w:r w:rsidRPr="000B02AF">
              <w:rPr>
                <w:rFonts w:ascii="ＭＳ ゴシック" w:hAnsi="ＭＳ ゴシック"/>
                <w:sz w:val="20"/>
              </w:rPr>
              <w:t>i</w:t>
            </w:r>
            <w:proofErr w:type="spellEnd"/>
            <w:r w:rsidRPr="000B02AF">
              <w:rPr>
                <w:rFonts w:ascii="ＭＳ ゴシック" w:hAnsi="ＭＳ ゴシック" w:hint="eastAsia"/>
                <w:sz w:val="20"/>
              </w:rPr>
              <w:t>．</w:t>
            </w:r>
            <w:r w:rsidR="008F6636" w:rsidRPr="004F47B7">
              <w:rPr>
                <w:rFonts w:ascii="Arial" w:hAnsi="Arial" w:hint="eastAsia"/>
                <w:sz w:val="20"/>
              </w:rPr>
              <w:t>ストレステスト</w:t>
            </w:r>
            <w:r w:rsidR="008F6636" w:rsidRPr="004F47B7">
              <w:rPr>
                <w:rFonts w:ascii="Arial" w:hAnsi="Arial" w:hint="eastAsia"/>
                <w:sz w:val="20"/>
                <w:szCs w:val="22"/>
              </w:rPr>
              <w:t>の結果</w:t>
            </w:r>
          </w:p>
          <w:p w14:paraId="724D982B" w14:textId="77777777" w:rsidR="0003458B" w:rsidRPr="004F47B7" w:rsidRDefault="0003458B" w:rsidP="004F47B7">
            <w:pPr>
              <w:autoSpaceDE w:val="0"/>
              <w:autoSpaceDN w:val="0"/>
              <w:contextualSpacing/>
              <w:jc w:val="left"/>
              <w:rPr>
                <w:rFonts w:ascii="Arial" w:hAnsi="Arial" w:cs="ＭＳ Ｐゴシック"/>
                <w:bCs/>
                <w:sz w:val="20"/>
              </w:rPr>
            </w:pPr>
            <w:r w:rsidRPr="004F47B7">
              <w:rPr>
                <w:rFonts w:ascii="Arial" w:hAnsi="Arial" w:cs="ＭＳ Ｐゴシック"/>
                <w:bCs/>
                <w:sz w:val="20"/>
              </w:rPr>
              <w:t>(iv) Disclosure</w:t>
            </w:r>
          </w:p>
          <w:p w14:paraId="25D39BBD" w14:textId="4C62A368"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A</w:t>
            </w:r>
            <w:r w:rsidR="0087432B">
              <w:rPr>
                <w:rFonts w:ascii="Arial" w:hAnsi="Arial" w:cs="ＭＳ Ｐゴシック"/>
                <w:bCs/>
                <w:sz w:val="20"/>
              </w:rPr>
              <w:t>.</w:t>
            </w:r>
            <w:r w:rsidRPr="004F47B7">
              <w:rPr>
                <w:rFonts w:ascii="Arial" w:hAnsi="Arial" w:cs="ＭＳ Ｐゴシック"/>
                <w:bCs/>
                <w:sz w:val="20"/>
              </w:rPr>
              <w:tab/>
              <w:t>Whether the discretionary investment business operator as an agent securities lender frequently discloses to their clients (the beneficial owners of securities) the composition and valuation of their portfolio of securities on loan and their cash collateral reinvestment portfolio.</w:t>
            </w:r>
          </w:p>
          <w:p w14:paraId="420A6DB6" w14:textId="55CCCD3C"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B</w:t>
            </w:r>
            <w:r w:rsidR="0087432B">
              <w:rPr>
                <w:rFonts w:ascii="Arial" w:hAnsi="Arial" w:cs="ＭＳ Ｐゴシック"/>
                <w:bCs/>
                <w:sz w:val="20"/>
              </w:rPr>
              <w:t>.</w:t>
            </w:r>
            <w:r w:rsidRPr="004F47B7">
              <w:rPr>
                <w:rFonts w:ascii="Arial" w:hAnsi="Arial" w:cs="ＭＳ Ｐゴシック"/>
                <w:bCs/>
                <w:sz w:val="20"/>
              </w:rPr>
              <w:tab/>
              <w:t>Whether the disclosure stated in (</w:t>
            </w:r>
            <w:proofErr w:type="spellStart"/>
            <w:r w:rsidRPr="004F47B7">
              <w:rPr>
                <w:rFonts w:ascii="Arial" w:hAnsi="Arial" w:cs="ＭＳ Ｐゴシック"/>
                <w:bCs/>
                <w:sz w:val="20"/>
              </w:rPr>
              <w:t>i</w:t>
            </w:r>
            <w:proofErr w:type="spellEnd"/>
            <w:r w:rsidRPr="004F47B7">
              <w:rPr>
                <w:rFonts w:ascii="Arial" w:hAnsi="Arial" w:cs="ＭＳ Ｐゴシック"/>
                <w:bCs/>
                <w:sz w:val="20"/>
              </w:rPr>
              <w:t>) above includes, at a minimum, the following items:</w:t>
            </w:r>
          </w:p>
          <w:p w14:paraId="251FC6F8"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a.</w:t>
            </w:r>
            <w:r w:rsidRPr="004F47B7">
              <w:rPr>
                <w:rFonts w:ascii="Arial" w:hAnsi="Arial" w:cs="ＭＳ Ｐゴシック"/>
                <w:bCs/>
                <w:sz w:val="20"/>
              </w:rPr>
              <w:tab/>
              <w:t>the percentage of assets held in cash or cash equivalents over a one day and one week liquidation horizon;</w:t>
            </w:r>
          </w:p>
          <w:p w14:paraId="4F20E87E"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b.</w:t>
            </w:r>
            <w:r w:rsidRPr="004F47B7">
              <w:rPr>
                <w:rFonts w:ascii="Arial" w:hAnsi="Arial" w:cs="ＭＳ Ｐゴシック"/>
                <w:bCs/>
                <w:sz w:val="20"/>
              </w:rPr>
              <w:tab/>
              <w:t>the WAM and WAL of the portfolio in which the cash collateral is reinvested;</w:t>
            </w:r>
          </w:p>
          <w:p w14:paraId="3C83FFCB"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c.</w:t>
            </w:r>
            <w:r w:rsidRPr="004F47B7">
              <w:rPr>
                <w:rFonts w:ascii="Arial" w:hAnsi="Arial" w:cs="ＭＳ Ｐゴシック"/>
                <w:bCs/>
                <w:sz w:val="20"/>
              </w:rPr>
              <w:tab/>
              <w:t>the maximum remaining term to maturity of any individual investment;</w:t>
            </w:r>
          </w:p>
          <w:p w14:paraId="2EF8D64E"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d.</w:t>
            </w:r>
            <w:r w:rsidRPr="004F47B7">
              <w:rPr>
                <w:rFonts w:ascii="Arial" w:hAnsi="Arial" w:cs="ＭＳ Ｐゴシック"/>
                <w:bCs/>
                <w:sz w:val="20"/>
              </w:rPr>
              <w:tab/>
              <w:t>the percentage of assets that are held in illiquid securities (and how these are defined);</w:t>
            </w:r>
          </w:p>
          <w:p w14:paraId="1B4233B9"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e.</w:t>
            </w:r>
            <w:r w:rsidRPr="004F47B7">
              <w:rPr>
                <w:rFonts w:ascii="Arial" w:hAnsi="Arial" w:cs="ＭＳ Ｐゴシック"/>
                <w:bCs/>
                <w:sz w:val="20"/>
              </w:rPr>
              <w:tab/>
              <w:t>the maximum exposure of the fund being lent to the following items:</w:t>
            </w:r>
          </w:p>
          <w:p w14:paraId="55C6FB53" w14:textId="7F23A50B" w:rsidR="0003458B" w:rsidRPr="004F47B7" w:rsidRDefault="0003458B" w:rsidP="000B02AF">
            <w:pPr>
              <w:autoSpaceDE w:val="0"/>
              <w:autoSpaceDN w:val="0"/>
              <w:ind w:leftChars="350" w:left="1040" w:hangingChars="100" w:hanging="200"/>
              <w:contextualSpacing/>
              <w:rPr>
                <w:rFonts w:ascii="Arial" w:hAnsi="Arial" w:cs="ＭＳ Ｐゴシック"/>
                <w:bCs/>
                <w:sz w:val="20"/>
              </w:rPr>
            </w:pPr>
            <w:r w:rsidRPr="004F47B7">
              <w:rPr>
                <w:rFonts w:ascii="Arial" w:hAnsi="Arial" w:cs="ＭＳ Ｐゴシック"/>
                <w:bCs/>
                <w:sz w:val="20"/>
              </w:rPr>
              <w:t>-</w:t>
            </w:r>
            <w:r w:rsidRPr="004F47B7">
              <w:rPr>
                <w:rFonts w:ascii="Arial" w:hAnsi="Arial" w:cs="ＭＳ Ｐゴシック"/>
                <w:bCs/>
                <w:sz w:val="20"/>
              </w:rPr>
              <w:tab/>
              <w:t>individual security,</w:t>
            </w:r>
          </w:p>
          <w:p w14:paraId="4DA4850E" w14:textId="77777777" w:rsidR="0003458B" w:rsidRPr="004F47B7" w:rsidRDefault="0003458B" w:rsidP="000B02AF">
            <w:pPr>
              <w:autoSpaceDE w:val="0"/>
              <w:autoSpaceDN w:val="0"/>
              <w:ind w:leftChars="350" w:left="1040" w:hangingChars="100" w:hanging="200"/>
              <w:contextualSpacing/>
              <w:rPr>
                <w:rFonts w:ascii="Arial" w:hAnsi="Arial" w:cs="ＭＳ Ｐゴシック"/>
                <w:bCs/>
                <w:sz w:val="20"/>
              </w:rPr>
            </w:pPr>
            <w:r w:rsidRPr="004F47B7">
              <w:rPr>
                <w:rFonts w:ascii="Arial" w:hAnsi="Arial" w:cs="ＭＳ Ｐゴシック"/>
                <w:bCs/>
                <w:sz w:val="20"/>
              </w:rPr>
              <w:lastRenderedPageBreak/>
              <w:t>-</w:t>
            </w:r>
            <w:r w:rsidRPr="004F47B7">
              <w:rPr>
                <w:rFonts w:ascii="Arial" w:hAnsi="Arial" w:cs="ＭＳ Ｐゴシック"/>
                <w:bCs/>
                <w:sz w:val="20"/>
              </w:rPr>
              <w:tab/>
              <w:t>issuer, and</w:t>
            </w:r>
          </w:p>
          <w:p w14:paraId="3B914520" w14:textId="77777777" w:rsidR="0003458B" w:rsidRPr="004F47B7" w:rsidRDefault="0003458B" w:rsidP="000B02AF">
            <w:pPr>
              <w:autoSpaceDE w:val="0"/>
              <w:autoSpaceDN w:val="0"/>
              <w:ind w:leftChars="350" w:left="1040" w:hangingChars="100" w:hanging="200"/>
              <w:contextualSpacing/>
              <w:rPr>
                <w:rFonts w:ascii="Arial" w:hAnsi="Arial" w:cs="ＭＳ Ｐゴシック"/>
                <w:bCs/>
                <w:sz w:val="20"/>
              </w:rPr>
            </w:pPr>
            <w:r w:rsidRPr="004F47B7">
              <w:rPr>
                <w:rFonts w:ascii="Arial" w:hAnsi="Arial" w:cs="ＭＳ Ｐゴシック"/>
                <w:bCs/>
                <w:sz w:val="20"/>
              </w:rPr>
              <w:t>-</w:t>
            </w:r>
            <w:r w:rsidRPr="004F47B7">
              <w:rPr>
                <w:rFonts w:ascii="Arial" w:hAnsi="Arial" w:cs="ＭＳ Ｐゴシック"/>
                <w:bCs/>
                <w:sz w:val="20"/>
              </w:rPr>
              <w:tab/>
              <w:t>asset type;</w:t>
            </w:r>
          </w:p>
          <w:p w14:paraId="4F15AAB3"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f.</w:t>
            </w:r>
            <w:r w:rsidRPr="004F47B7">
              <w:rPr>
                <w:rFonts w:ascii="Arial" w:hAnsi="Arial" w:cs="ＭＳ Ｐゴシック"/>
                <w:bCs/>
                <w:sz w:val="20"/>
              </w:rPr>
              <w:tab/>
              <w:t>the split between secured and unsecured exposures;</w:t>
            </w:r>
          </w:p>
          <w:p w14:paraId="0D427936"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g.</w:t>
            </w:r>
            <w:r w:rsidRPr="004F47B7">
              <w:rPr>
                <w:rFonts w:ascii="Arial" w:hAnsi="Arial" w:cs="ＭＳ Ｐゴシック"/>
                <w:bCs/>
                <w:sz w:val="20"/>
              </w:rPr>
              <w:tab/>
              <w:t>the distribution of collateral received in reverse repo;</w:t>
            </w:r>
          </w:p>
          <w:p w14:paraId="4A30BA79"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h.</w:t>
            </w:r>
            <w:r w:rsidRPr="004F47B7">
              <w:rPr>
                <w:rFonts w:ascii="Arial" w:hAnsi="Arial" w:cs="ＭＳ Ｐゴシック"/>
                <w:bCs/>
                <w:sz w:val="20"/>
              </w:rPr>
              <w:tab/>
              <w:t>the average yield of the portfolio in which the cash collateral is reinvested; and</w:t>
            </w:r>
          </w:p>
          <w:p w14:paraId="4A6E9417"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proofErr w:type="spellStart"/>
            <w:r w:rsidRPr="004F47B7">
              <w:rPr>
                <w:rFonts w:ascii="Arial" w:hAnsi="Arial" w:cs="ＭＳ Ｐゴシック"/>
                <w:bCs/>
                <w:sz w:val="20"/>
              </w:rPr>
              <w:t>i</w:t>
            </w:r>
            <w:proofErr w:type="spellEnd"/>
            <w:r w:rsidRPr="004F47B7">
              <w:rPr>
                <w:rFonts w:ascii="Arial" w:hAnsi="Arial" w:cs="ＭＳ Ｐゴシック"/>
                <w:bCs/>
                <w:sz w:val="20"/>
              </w:rPr>
              <w:t>.</w:t>
            </w:r>
            <w:r w:rsidRPr="004F47B7">
              <w:rPr>
                <w:rFonts w:ascii="Arial" w:hAnsi="Arial" w:cs="ＭＳ Ｐゴシック"/>
                <w:bCs/>
                <w:sz w:val="20"/>
              </w:rPr>
              <w:tab/>
              <w:t>results from liquidity stress tests.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3411EC" w14:textId="77777777" w:rsidR="008F6636" w:rsidRPr="004F47B7" w:rsidRDefault="008F6636" w:rsidP="004F47B7">
            <w:pPr>
              <w:autoSpaceDE w:val="0"/>
              <w:autoSpaceDN w:val="0"/>
              <w:contextualSpacing/>
              <w:jc w:val="center"/>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A03CDC" w14:textId="77777777" w:rsidR="008F6636" w:rsidRPr="004F47B7" w:rsidRDefault="008F6636" w:rsidP="004F47B7">
            <w:pPr>
              <w:autoSpaceDE w:val="0"/>
              <w:autoSpaceDN w:val="0"/>
              <w:contextualSpacing/>
              <w:jc w:val="center"/>
              <w:rPr>
                <w:rFonts w:ascii="Arial" w:hAnsi="Arial"/>
                <w:sz w:val="20"/>
              </w:rPr>
            </w:pPr>
          </w:p>
        </w:tc>
      </w:tr>
      <w:tr w:rsidR="00DB655D" w:rsidRPr="004F47B7" w14:paraId="368D4C06"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4BE9D13D" w14:textId="77777777" w:rsidR="008F6636" w:rsidRPr="004F47B7" w:rsidRDefault="008F6636" w:rsidP="004F47B7">
            <w:pPr>
              <w:autoSpaceDE w:val="0"/>
              <w:autoSpaceDN w:val="0"/>
              <w:contextualSpacing/>
              <w:rPr>
                <w:rFonts w:ascii="Arial" w:hAnsi="Arial"/>
                <w:sz w:val="20"/>
                <w:szCs w:val="22"/>
              </w:rPr>
            </w:pPr>
            <w:r w:rsidRPr="004F47B7">
              <w:rPr>
                <w:rFonts w:ascii="Arial" w:hAnsi="Arial" w:hint="eastAsia"/>
                <w:sz w:val="20"/>
              </w:rPr>
              <w:t>（３）</w:t>
            </w:r>
            <w:r w:rsidRPr="004F47B7">
              <w:rPr>
                <w:rFonts w:ascii="Arial" w:hAnsi="Arial" w:hint="eastAsia"/>
                <w:sz w:val="20"/>
                <w:szCs w:val="22"/>
              </w:rPr>
              <w:t>レポ形式の取引についての留意事項</w:t>
            </w:r>
          </w:p>
          <w:p w14:paraId="640CFF01" w14:textId="77777777" w:rsidR="008F6636" w:rsidRPr="004F47B7" w:rsidRDefault="008F6636" w:rsidP="004F47B7">
            <w:pPr>
              <w:pStyle w:val="ae"/>
              <w:autoSpaceDE w:val="0"/>
              <w:autoSpaceDN w:val="0"/>
              <w:ind w:left="0" w:firstLineChars="100" w:firstLine="200"/>
              <w:rPr>
                <w:rFonts w:ascii="Arial" w:hAnsi="Arial"/>
                <w:sz w:val="20"/>
                <w:szCs w:val="22"/>
              </w:rPr>
            </w:pPr>
            <w:r w:rsidRPr="004F47B7">
              <w:rPr>
                <w:rFonts w:ascii="Arial" w:hAnsi="Arial" w:hint="eastAsia"/>
                <w:sz w:val="20"/>
                <w:szCs w:val="22"/>
              </w:rPr>
              <w:t>投資一任業者が担保付きで行う証券の貸借取引及び証券の買戻又は売戻条件付売買（以下「レポ形式の取引」という。）を行うとき（その代理業者である場合を含む。）には、金融安定理事会「シャドーバンキングの監視と規制の強化：証券貸借・レポ取引のシャドーバンキングリスクに対処するための政策提言」（平成</w:t>
            </w:r>
            <w:r w:rsidRPr="004F47B7">
              <w:rPr>
                <w:rFonts w:ascii="Arial" w:hAnsi="Arial" w:hint="eastAsia"/>
                <w:sz w:val="20"/>
                <w:szCs w:val="22"/>
              </w:rPr>
              <w:t>25</w:t>
            </w:r>
            <w:r w:rsidRPr="004F47B7">
              <w:rPr>
                <w:rFonts w:ascii="Arial" w:hAnsi="Arial" w:hint="eastAsia"/>
                <w:sz w:val="20"/>
                <w:szCs w:val="22"/>
              </w:rPr>
              <w:t>年８月）の提言９を踏まえ、担保の評価及び管理について、以下のような社内規定等を策定しているか。</w:t>
            </w:r>
          </w:p>
          <w:p w14:paraId="619FAE24" w14:textId="77777777" w:rsidR="0003458B" w:rsidRPr="004F47B7" w:rsidRDefault="0003458B" w:rsidP="004F47B7">
            <w:pPr>
              <w:autoSpaceDE w:val="0"/>
              <w:autoSpaceDN w:val="0"/>
              <w:contextualSpacing/>
              <w:rPr>
                <w:rFonts w:ascii="Arial" w:hAnsi="Arial" w:cs="ＭＳ Ｐゴシック"/>
                <w:bCs/>
                <w:sz w:val="20"/>
              </w:rPr>
            </w:pPr>
            <w:r w:rsidRPr="004F47B7">
              <w:rPr>
                <w:rFonts w:ascii="Arial" w:hAnsi="Arial" w:cs="ＭＳ Ｐゴシック"/>
                <w:bCs/>
                <w:sz w:val="20"/>
              </w:rPr>
              <w:t>(3) Points to consider in repo-type transactions</w:t>
            </w:r>
          </w:p>
          <w:p w14:paraId="45E880AE" w14:textId="77777777" w:rsidR="0003458B" w:rsidRPr="004F47B7" w:rsidRDefault="0003458B" w:rsidP="004F47B7">
            <w:pPr>
              <w:pStyle w:val="ae"/>
              <w:autoSpaceDE w:val="0"/>
              <w:autoSpaceDN w:val="0"/>
              <w:ind w:left="0"/>
              <w:rPr>
                <w:rFonts w:ascii="Arial" w:hAnsi="Arial" w:cs="ＭＳ Ｐゴシック"/>
                <w:b/>
                <w:bCs/>
                <w:sz w:val="20"/>
              </w:rPr>
            </w:pPr>
            <w:r w:rsidRPr="004F47B7">
              <w:rPr>
                <w:rFonts w:ascii="Arial" w:hAnsi="Arial" w:cs="ＭＳ Ｐゴシック"/>
                <w:bCs/>
                <w:sz w:val="20"/>
              </w:rPr>
              <w:t>When the discretionary investment business operator engages in the lending and borrowing of securities, or the sale or purchase of securities on condition of repurchase or resale, with collateral (hereinafter referred to as "repo-type transactions") (including cases where the discretionary investment business operator is an agent), whether it establishes internal rules in regard to the assessment and management of collaterals covering the following items, in accordance with the Recommendation 9 of the "Strengthening Oversight and Regulation of Shadow Banking: Policy Framework for Addressing Shadow Banking Risks in Securities Lending and Repos" published by the FSB (Financial Stability Board) in August 2013.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9D78BE" w14:textId="77777777" w:rsidR="008F6636" w:rsidRPr="004F47B7" w:rsidRDefault="008F6636" w:rsidP="004F47B7">
            <w:pPr>
              <w:autoSpaceDE w:val="0"/>
              <w:autoSpaceDN w:val="0"/>
              <w:contextualSpacing/>
              <w:jc w:val="center"/>
              <w:rPr>
                <w:rFonts w:ascii="Arial" w:hAnsi="Arial"/>
                <w:sz w:val="20"/>
              </w:rPr>
            </w:pPr>
            <w:r w:rsidRPr="004F47B7">
              <w:rPr>
                <w:rFonts w:ascii="Arial" w:hAnsi="Arial" w:hint="eastAsia"/>
                <w:b/>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2DC938" w14:textId="77777777" w:rsidR="008F6636" w:rsidRPr="004F47B7" w:rsidRDefault="008F6636" w:rsidP="004F47B7">
            <w:pPr>
              <w:autoSpaceDE w:val="0"/>
              <w:autoSpaceDN w:val="0"/>
              <w:contextualSpacing/>
              <w:jc w:val="center"/>
              <w:rPr>
                <w:rFonts w:ascii="Arial" w:hAnsi="Arial"/>
                <w:sz w:val="20"/>
              </w:rPr>
            </w:pPr>
            <w:r w:rsidRPr="004F47B7">
              <w:rPr>
                <w:rFonts w:ascii="Arial" w:hAnsi="Arial" w:hint="eastAsia"/>
                <w:b/>
                <w:sz w:val="20"/>
              </w:rPr>
              <w:t>―</w:t>
            </w:r>
          </w:p>
        </w:tc>
      </w:tr>
      <w:tr w:rsidR="00DB655D" w:rsidRPr="004F47B7" w14:paraId="4967E3D0"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65AA647C" w14:textId="77777777" w:rsidR="008F6636" w:rsidRPr="004F47B7" w:rsidRDefault="008F6636" w:rsidP="004F47B7">
            <w:pPr>
              <w:numPr>
                <w:ilvl w:val="0"/>
                <w:numId w:val="30"/>
              </w:numPr>
              <w:autoSpaceDE w:val="0"/>
              <w:autoSpaceDN w:val="0"/>
              <w:ind w:left="358" w:hanging="358"/>
              <w:contextualSpacing/>
              <w:rPr>
                <w:rFonts w:ascii="Arial" w:hAnsi="Arial"/>
                <w:sz w:val="20"/>
              </w:rPr>
            </w:pPr>
            <w:r w:rsidRPr="004F47B7">
              <w:rPr>
                <w:rFonts w:ascii="Arial" w:hAnsi="Arial" w:hint="eastAsia"/>
                <w:sz w:val="20"/>
              </w:rPr>
              <w:t>担保の種類</w:t>
            </w:r>
          </w:p>
          <w:p w14:paraId="54DDCEE0" w14:textId="77777777" w:rsidR="008F6636" w:rsidRPr="004F47B7" w:rsidRDefault="008F6636" w:rsidP="004F47B7">
            <w:pPr>
              <w:autoSpaceDE w:val="0"/>
              <w:autoSpaceDN w:val="0"/>
              <w:ind w:leftChars="132" w:left="317" w:firstLineChars="100" w:firstLine="200"/>
              <w:contextualSpacing/>
              <w:rPr>
                <w:rFonts w:ascii="Arial" w:hAnsi="Arial"/>
                <w:sz w:val="20"/>
                <w:szCs w:val="22"/>
              </w:rPr>
            </w:pPr>
            <w:r w:rsidRPr="004F47B7">
              <w:rPr>
                <w:rFonts w:ascii="Arial" w:hAnsi="Arial" w:hint="eastAsia"/>
                <w:sz w:val="20"/>
                <w:szCs w:val="22"/>
              </w:rPr>
              <w:t>レポ形式の取引に係る担保としては、取引</w:t>
            </w:r>
            <w:r w:rsidRPr="004F47B7">
              <w:rPr>
                <w:rFonts w:ascii="Arial" w:hAnsi="Arial" w:hint="eastAsia"/>
                <w:sz w:val="20"/>
              </w:rPr>
              <w:t>相手</w:t>
            </w:r>
            <w:r w:rsidRPr="004F47B7">
              <w:rPr>
                <w:rFonts w:ascii="Arial" w:hAnsi="Arial" w:hint="eastAsia"/>
                <w:sz w:val="20"/>
                <w:szCs w:val="22"/>
              </w:rPr>
              <w:t>の破綻時であっても次のような要件を満たすものだけを認めることとしているか。</w:t>
            </w:r>
          </w:p>
          <w:p w14:paraId="5C563B71"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イ．法令等に反することなく一定期間保有</w:t>
            </w:r>
            <w:r w:rsidRPr="004F47B7">
              <w:rPr>
                <w:rFonts w:ascii="Arial" w:hAnsi="Arial" w:hint="eastAsia"/>
                <w:sz w:val="20"/>
              </w:rPr>
              <w:t>する</w:t>
            </w:r>
            <w:r w:rsidRPr="004F47B7">
              <w:rPr>
                <w:rFonts w:ascii="Arial" w:hAnsi="Arial" w:hint="eastAsia"/>
                <w:sz w:val="20"/>
                <w:szCs w:val="22"/>
              </w:rPr>
              <w:t>ことが可能であること。</w:t>
            </w:r>
          </w:p>
          <w:p w14:paraId="7333569C"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ロ．評価が可能であること。</w:t>
            </w:r>
          </w:p>
          <w:p w14:paraId="138E827B"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ハ．適切なリスク</w:t>
            </w:r>
            <w:r w:rsidRPr="004F47B7">
              <w:rPr>
                <w:rFonts w:ascii="Arial" w:hAnsi="Arial" w:hint="eastAsia"/>
                <w:sz w:val="20"/>
              </w:rPr>
              <w:t>管理</w:t>
            </w:r>
            <w:r w:rsidRPr="004F47B7">
              <w:rPr>
                <w:rFonts w:ascii="Arial" w:hAnsi="Arial" w:hint="eastAsia"/>
                <w:sz w:val="20"/>
                <w:szCs w:val="22"/>
              </w:rPr>
              <w:t>が可能であること。</w:t>
            </w:r>
          </w:p>
          <w:p w14:paraId="5D305A0F" w14:textId="0349C22C" w:rsidR="0003458B" w:rsidRPr="004F47B7" w:rsidRDefault="0003458B" w:rsidP="004F47B7">
            <w:pPr>
              <w:autoSpaceDE w:val="0"/>
              <w:autoSpaceDN w:val="0"/>
              <w:contextualSpacing/>
              <w:rPr>
                <w:rFonts w:ascii="Arial" w:hAnsi="Arial" w:cs="ＭＳ Ｐゴシック"/>
                <w:bCs/>
                <w:sz w:val="20"/>
              </w:rPr>
            </w:pPr>
            <w:r w:rsidRPr="004F47B7">
              <w:rPr>
                <w:rFonts w:ascii="Arial" w:hAnsi="Arial" w:cs="ＭＳ Ｐゴシック"/>
                <w:bCs/>
                <w:sz w:val="20"/>
              </w:rPr>
              <w:t>(</w:t>
            </w:r>
            <w:proofErr w:type="spellStart"/>
            <w:r w:rsidRPr="004F47B7">
              <w:rPr>
                <w:rFonts w:ascii="Arial" w:hAnsi="Arial" w:cs="ＭＳ Ｐゴシック"/>
                <w:bCs/>
                <w:sz w:val="20"/>
              </w:rPr>
              <w:t>i</w:t>
            </w:r>
            <w:proofErr w:type="spellEnd"/>
            <w:r w:rsidRPr="004F47B7">
              <w:rPr>
                <w:rFonts w:ascii="Arial" w:hAnsi="Arial" w:cs="ＭＳ Ｐゴシック"/>
                <w:bCs/>
                <w:sz w:val="20"/>
              </w:rPr>
              <w:t xml:space="preserve">) </w:t>
            </w:r>
            <w:r w:rsidR="00D774C1" w:rsidRPr="004F47B7">
              <w:rPr>
                <w:rFonts w:ascii="Arial" w:hAnsi="Arial" w:cs="ＭＳ Ｐゴシック"/>
                <w:bCs/>
                <w:sz w:val="20"/>
              </w:rPr>
              <w:t>Type of collateral</w:t>
            </w:r>
          </w:p>
          <w:p w14:paraId="22FBE631" w14:textId="157F9627" w:rsidR="0003458B" w:rsidRPr="004F47B7" w:rsidRDefault="0003458B" w:rsidP="004F47B7">
            <w:pPr>
              <w:autoSpaceDE w:val="0"/>
              <w:autoSpaceDN w:val="0"/>
              <w:ind w:leftChars="130" w:left="312"/>
              <w:contextualSpacing/>
              <w:rPr>
                <w:rFonts w:ascii="Arial" w:hAnsi="Arial" w:cs="ＭＳ Ｐゴシック"/>
                <w:bCs/>
                <w:sz w:val="20"/>
              </w:rPr>
            </w:pPr>
            <w:r w:rsidRPr="004F47B7">
              <w:rPr>
                <w:rFonts w:ascii="Arial" w:hAnsi="Arial" w:cs="ＭＳ Ｐゴシック"/>
                <w:bCs/>
                <w:sz w:val="20"/>
              </w:rPr>
              <w:t>Whether the discretionary investment business operator, in conducting repo-type transactions, only takes collateral types that they are able following a counterparty failure to:</w:t>
            </w:r>
          </w:p>
          <w:p w14:paraId="34BA9921" w14:textId="5AB01315"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A</w:t>
            </w:r>
            <w:r w:rsidR="0087432B">
              <w:rPr>
                <w:rFonts w:ascii="Arial" w:hAnsi="Arial" w:cs="ＭＳ Ｐゴシック"/>
                <w:bCs/>
                <w:sz w:val="20"/>
              </w:rPr>
              <w:t>.</w:t>
            </w:r>
            <w:r w:rsidRPr="004F47B7">
              <w:rPr>
                <w:rFonts w:ascii="Arial" w:hAnsi="Arial" w:cs="ＭＳ Ｐゴシック"/>
                <w:bCs/>
                <w:sz w:val="20"/>
              </w:rPr>
              <w:tab/>
              <w:t>hold for a period without breaching laws or regulations;</w:t>
            </w:r>
          </w:p>
          <w:p w14:paraId="75914AB8" w14:textId="2FD90052"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B</w:t>
            </w:r>
            <w:r w:rsidR="0087432B">
              <w:rPr>
                <w:rFonts w:ascii="Arial" w:hAnsi="Arial" w:cs="ＭＳ Ｐゴシック"/>
                <w:bCs/>
                <w:sz w:val="20"/>
              </w:rPr>
              <w:t>.</w:t>
            </w:r>
            <w:r w:rsidRPr="004F47B7">
              <w:rPr>
                <w:rFonts w:ascii="Arial" w:hAnsi="Arial" w:cs="ＭＳ Ｐゴシック"/>
                <w:bCs/>
                <w:sz w:val="20"/>
              </w:rPr>
              <w:tab/>
              <w:t>value; and</w:t>
            </w:r>
          </w:p>
          <w:p w14:paraId="61EC7CD6" w14:textId="21438861" w:rsidR="0003458B" w:rsidRPr="004F47B7" w:rsidRDefault="0003458B" w:rsidP="004F47B7">
            <w:pPr>
              <w:autoSpaceDE w:val="0"/>
              <w:autoSpaceDN w:val="0"/>
              <w:ind w:leftChars="150" w:left="760" w:hangingChars="200" w:hanging="400"/>
              <w:contextualSpacing/>
              <w:rPr>
                <w:rFonts w:ascii="Arial" w:hAnsi="Arial" w:cs="ＭＳ Ｐゴシック"/>
                <w:b/>
                <w:bCs/>
                <w:sz w:val="20"/>
              </w:rPr>
            </w:pPr>
            <w:r w:rsidRPr="004F47B7">
              <w:rPr>
                <w:rFonts w:ascii="Arial" w:hAnsi="Arial" w:cs="ＭＳ Ｐゴシック"/>
                <w:bCs/>
                <w:sz w:val="20"/>
              </w:rPr>
              <w:t>C</w:t>
            </w:r>
            <w:r w:rsidR="0087432B">
              <w:rPr>
                <w:rFonts w:ascii="Arial" w:hAnsi="Arial" w:cs="ＭＳ Ｐゴシック"/>
                <w:bCs/>
                <w:sz w:val="20"/>
              </w:rPr>
              <w:t>.</w:t>
            </w:r>
            <w:r w:rsidRPr="004F47B7">
              <w:rPr>
                <w:rFonts w:ascii="Arial" w:hAnsi="Arial" w:cs="ＭＳ Ｐゴシック"/>
                <w:bCs/>
                <w:sz w:val="20"/>
              </w:rPr>
              <w:tab/>
              <w:t>risk manage appropriately.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87E11A8" w14:textId="77777777" w:rsidR="008F6636" w:rsidRPr="004F47B7" w:rsidRDefault="008F6636" w:rsidP="004F47B7">
            <w:pPr>
              <w:autoSpaceDE w:val="0"/>
              <w:autoSpaceDN w:val="0"/>
              <w:contextualSpacing/>
              <w:jc w:val="center"/>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7833CC" w14:textId="77777777" w:rsidR="008F6636" w:rsidRPr="004F47B7" w:rsidRDefault="008F6636" w:rsidP="004F47B7">
            <w:pPr>
              <w:autoSpaceDE w:val="0"/>
              <w:autoSpaceDN w:val="0"/>
              <w:contextualSpacing/>
              <w:jc w:val="center"/>
              <w:rPr>
                <w:rFonts w:ascii="Arial" w:hAnsi="Arial"/>
                <w:sz w:val="20"/>
              </w:rPr>
            </w:pPr>
          </w:p>
        </w:tc>
      </w:tr>
      <w:tr w:rsidR="00DB655D" w:rsidRPr="004F47B7" w14:paraId="59E8EF71"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319B8013" w14:textId="77777777" w:rsidR="008F6636" w:rsidRPr="004F47B7" w:rsidRDefault="008F6636" w:rsidP="004F47B7">
            <w:pPr>
              <w:numPr>
                <w:ilvl w:val="0"/>
                <w:numId w:val="30"/>
              </w:numPr>
              <w:autoSpaceDE w:val="0"/>
              <w:autoSpaceDN w:val="0"/>
              <w:ind w:left="358" w:hanging="358"/>
              <w:contextualSpacing/>
              <w:rPr>
                <w:rFonts w:ascii="Arial" w:hAnsi="Arial"/>
                <w:sz w:val="20"/>
                <w:szCs w:val="22"/>
              </w:rPr>
            </w:pPr>
            <w:r w:rsidRPr="004F47B7">
              <w:rPr>
                <w:rFonts w:ascii="Arial" w:hAnsi="Arial" w:hint="eastAsia"/>
                <w:sz w:val="20"/>
              </w:rPr>
              <w:t>コンティンジェンシープラン</w:t>
            </w:r>
          </w:p>
          <w:p w14:paraId="358D26C1"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イ．市場で最大規模の取引相手が破綻した場合（市場のストレス時を含む。）のコンティンジェンシープランを策定して</w:t>
            </w:r>
            <w:r w:rsidRPr="004F47B7">
              <w:rPr>
                <w:rFonts w:ascii="Arial" w:hAnsi="Arial" w:hint="eastAsia"/>
                <w:sz w:val="20"/>
                <w:szCs w:val="22"/>
              </w:rPr>
              <w:lastRenderedPageBreak/>
              <w:t>いるか。</w:t>
            </w:r>
          </w:p>
          <w:p w14:paraId="03148964" w14:textId="77777777" w:rsidR="008F6636" w:rsidRPr="004F47B7" w:rsidRDefault="008F6636" w:rsidP="004F47B7">
            <w:pPr>
              <w:autoSpaceDE w:val="0"/>
              <w:autoSpaceDN w:val="0"/>
              <w:ind w:leftChars="150" w:left="760" w:hangingChars="200" w:hanging="400"/>
              <w:contextualSpacing/>
              <w:rPr>
                <w:rFonts w:ascii="Arial" w:hAnsi="Arial"/>
                <w:sz w:val="20"/>
                <w:szCs w:val="22"/>
              </w:rPr>
            </w:pPr>
            <w:r w:rsidRPr="004F47B7">
              <w:rPr>
                <w:rFonts w:ascii="Arial" w:hAnsi="Arial" w:hint="eastAsia"/>
                <w:sz w:val="20"/>
                <w:szCs w:val="22"/>
              </w:rPr>
              <w:t>ロ．上記イのコンティンジェンシープランには、次のような項目が含まれているか。</w:t>
            </w:r>
          </w:p>
          <w:p w14:paraId="45E77B8C" w14:textId="77777777" w:rsidR="008F6636" w:rsidRPr="004F47B7" w:rsidRDefault="006F2D95" w:rsidP="004F47B7">
            <w:pPr>
              <w:autoSpaceDE w:val="0"/>
              <w:autoSpaceDN w:val="0"/>
              <w:ind w:leftChars="250" w:left="1000" w:hangingChars="200" w:hanging="400"/>
              <w:contextualSpacing/>
              <w:rPr>
                <w:rFonts w:ascii="Arial" w:hAnsi="Arial"/>
                <w:sz w:val="20"/>
              </w:rPr>
            </w:pPr>
            <w:r w:rsidRPr="004F47B7">
              <w:rPr>
                <w:rFonts w:ascii="Arial" w:hAnsi="Arial" w:hint="eastAsia"/>
                <w:sz w:val="20"/>
              </w:rPr>
              <w:t>ａ．</w:t>
            </w:r>
            <w:r w:rsidR="008F6636" w:rsidRPr="004F47B7">
              <w:rPr>
                <w:rFonts w:ascii="Arial" w:hAnsi="Arial" w:hint="eastAsia"/>
                <w:sz w:val="20"/>
              </w:rPr>
              <w:t>デフォルト後の担保の管理方法</w:t>
            </w:r>
          </w:p>
          <w:p w14:paraId="5C7B88DF" w14:textId="77777777" w:rsidR="008F6636" w:rsidRPr="004F47B7" w:rsidRDefault="006F2D95" w:rsidP="004F47B7">
            <w:pPr>
              <w:autoSpaceDE w:val="0"/>
              <w:autoSpaceDN w:val="0"/>
              <w:ind w:leftChars="250" w:left="1000" w:hangingChars="200" w:hanging="400"/>
              <w:contextualSpacing/>
              <w:rPr>
                <w:rFonts w:ascii="Arial" w:hAnsi="Arial"/>
                <w:sz w:val="20"/>
              </w:rPr>
            </w:pPr>
            <w:r w:rsidRPr="004F47B7">
              <w:rPr>
                <w:rFonts w:ascii="Arial" w:hAnsi="Arial" w:hint="eastAsia"/>
                <w:sz w:val="20"/>
              </w:rPr>
              <w:t>ｂ．</w:t>
            </w:r>
            <w:r w:rsidR="008F6636" w:rsidRPr="004F47B7">
              <w:rPr>
                <w:rFonts w:ascii="Arial" w:hAnsi="Arial" w:hint="eastAsia"/>
                <w:sz w:val="20"/>
              </w:rPr>
              <w:t>秩序ある方法での担保の流動化の可否</w:t>
            </w:r>
          </w:p>
          <w:p w14:paraId="0A3EA9C8" w14:textId="77777777" w:rsidR="0003458B" w:rsidRPr="004F47B7" w:rsidRDefault="0003458B" w:rsidP="004F47B7">
            <w:pPr>
              <w:autoSpaceDE w:val="0"/>
              <w:autoSpaceDN w:val="0"/>
              <w:contextualSpacing/>
              <w:rPr>
                <w:rFonts w:ascii="Arial" w:hAnsi="Arial" w:cs="ＭＳ Ｐゴシック"/>
                <w:bCs/>
                <w:sz w:val="20"/>
              </w:rPr>
            </w:pPr>
            <w:r w:rsidRPr="004F47B7">
              <w:rPr>
                <w:rFonts w:ascii="Arial" w:hAnsi="Arial" w:cs="ＭＳ Ｐゴシック"/>
                <w:bCs/>
                <w:sz w:val="20"/>
              </w:rPr>
              <w:t>(ii) Contingency plan</w:t>
            </w:r>
          </w:p>
          <w:p w14:paraId="21041E2C" w14:textId="54D6B644" w:rsidR="0003458B" w:rsidRPr="004F47B7" w:rsidRDefault="0003458B" w:rsidP="004F47B7">
            <w:pPr>
              <w:autoSpaceDE w:val="0"/>
              <w:autoSpaceDN w:val="0"/>
              <w:ind w:leftChars="150" w:left="760" w:hangingChars="200" w:hanging="400"/>
              <w:contextualSpacing/>
              <w:rPr>
                <w:rFonts w:ascii="Arial" w:hAnsi="Arial" w:cs="ＭＳ Ｐゴシック"/>
                <w:bCs/>
                <w:sz w:val="20"/>
              </w:rPr>
            </w:pPr>
            <w:r w:rsidRPr="004F47B7">
              <w:rPr>
                <w:rFonts w:ascii="Arial" w:hAnsi="Arial" w:cs="ＭＳ Ｐゴシック"/>
                <w:bCs/>
                <w:sz w:val="20"/>
              </w:rPr>
              <w:t>A</w:t>
            </w:r>
            <w:r w:rsidR="0087432B">
              <w:rPr>
                <w:rFonts w:ascii="Arial" w:hAnsi="Arial" w:cs="ＭＳ Ｐゴシック"/>
                <w:bCs/>
                <w:sz w:val="20"/>
              </w:rPr>
              <w:t>.</w:t>
            </w:r>
            <w:r w:rsidRPr="004F47B7">
              <w:rPr>
                <w:rFonts w:ascii="Arial" w:hAnsi="Arial" w:cs="ＭＳ Ｐゴシック"/>
                <w:bCs/>
                <w:sz w:val="20"/>
              </w:rPr>
              <w:tab/>
              <w:t>Whether the discretionary investment business operator has contingency plans for the failure of their largest market counterparties, including in times of market stress.</w:t>
            </w:r>
          </w:p>
          <w:p w14:paraId="36064086" w14:textId="6840ABAF" w:rsidR="0003458B" w:rsidRPr="004F47B7" w:rsidRDefault="0087432B" w:rsidP="004F47B7">
            <w:pPr>
              <w:autoSpaceDE w:val="0"/>
              <w:autoSpaceDN w:val="0"/>
              <w:ind w:leftChars="150" w:left="760" w:hangingChars="200" w:hanging="400"/>
              <w:contextualSpacing/>
              <w:rPr>
                <w:rFonts w:ascii="Arial" w:hAnsi="Arial" w:cs="ＭＳ Ｐゴシック"/>
                <w:bCs/>
                <w:sz w:val="20"/>
              </w:rPr>
            </w:pPr>
            <w:r>
              <w:rPr>
                <w:rFonts w:ascii="Arial" w:hAnsi="Arial" w:cs="ＭＳ Ｐゴシック"/>
                <w:bCs/>
                <w:sz w:val="20"/>
              </w:rPr>
              <w:t>B.</w:t>
            </w:r>
            <w:r w:rsidR="0003458B" w:rsidRPr="004F47B7">
              <w:rPr>
                <w:rFonts w:ascii="Arial" w:hAnsi="Arial" w:cs="ＭＳ Ｐゴシック"/>
                <w:bCs/>
                <w:sz w:val="20"/>
              </w:rPr>
              <w:tab/>
              <w:t>Whether these plans stated in (</w:t>
            </w:r>
            <w:proofErr w:type="spellStart"/>
            <w:r w:rsidR="0003458B" w:rsidRPr="004F47B7">
              <w:rPr>
                <w:rFonts w:ascii="Arial" w:hAnsi="Arial" w:cs="ＭＳ Ｐゴシック"/>
                <w:bCs/>
                <w:sz w:val="20"/>
              </w:rPr>
              <w:t>i</w:t>
            </w:r>
            <w:proofErr w:type="spellEnd"/>
            <w:r w:rsidR="0003458B" w:rsidRPr="004F47B7">
              <w:rPr>
                <w:rFonts w:ascii="Arial" w:hAnsi="Arial" w:cs="ＭＳ Ｐゴシック"/>
                <w:bCs/>
                <w:sz w:val="20"/>
              </w:rPr>
              <w:t>) above include:</w:t>
            </w:r>
          </w:p>
          <w:p w14:paraId="28E6138C" w14:textId="77777777" w:rsidR="0003458B" w:rsidRPr="004F47B7" w:rsidRDefault="0003458B" w:rsidP="004F47B7">
            <w:pPr>
              <w:autoSpaceDE w:val="0"/>
              <w:autoSpaceDN w:val="0"/>
              <w:ind w:leftChars="200" w:left="880" w:hangingChars="200" w:hanging="400"/>
              <w:contextualSpacing/>
              <w:rPr>
                <w:rFonts w:ascii="Arial" w:hAnsi="Arial" w:cs="ＭＳ Ｐゴシック"/>
                <w:bCs/>
                <w:sz w:val="20"/>
              </w:rPr>
            </w:pPr>
            <w:r w:rsidRPr="004F47B7">
              <w:rPr>
                <w:rFonts w:ascii="Arial" w:hAnsi="Arial" w:cs="ＭＳ Ｐゴシック"/>
                <w:bCs/>
                <w:sz w:val="20"/>
              </w:rPr>
              <w:t>a.</w:t>
            </w:r>
            <w:r w:rsidRPr="004F47B7">
              <w:rPr>
                <w:rFonts w:ascii="Arial" w:hAnsi="Arial" w:cs="ＭＳ Ｐゴシック"/>
                <w:bCs/>
                <w:sz w:val="20"/>
              </w:rPr>
              <w:tab/>
              <w:t>how the discretionary investment business operator would manage the collateral following default; and</w:t>
            </w:r>
          </w:p>
          <w:p w14:paraId="1D88A48C" w14:textId="77777777" w:rsidR="0003458B" w:rsidRPr="004F47B7" w:rsidRDefault="0003458B" w:rsidP="004F47B7">
            <w:pPr>
              <w:autoSpaceDE w:val="0"/>
              <w:autoSpaceDN w:val="0"/>
              <w:ind w:leftChars="200" w:left="880" w:hangingChars="200" w:hanging="400"/>
              <w:contextualSpacing/>
              <w:rPr>
                <w:rFonts w:ascii="Arial" w:hAnsi="Arial" w:cs="ＭＳ Ｐゴシック"/>
                <w:b/>
                <w:bCs/>
                <w:sz w:val="20"/>
              </w:rPr>
            </w:pPr>
            <w:r w:rsidRPr="004F47B7">
              <w:rPr>
                <w:rFonts w:ascii="Arial" w:hAnsi="Arial" w:cs="ＭＳ Ｐゴシック"/>
                <w:bCs/>
                <w:sz w:val="20"/>
              </w:rPr>
              <w:t>b.</w:t>
            </w:r>
            <w:r w:rsidRPr="004F47B7">
              <w:rPr>
                <w:rFonts w:ascii="Arial" w:hAnsi="Arial" w:cs="ＭＳ Ｐゴシック"/>
                <w:bCs/>
                <w:sz w:val="20"/>
              </w:rPr>
              <w:tab/>
              <w:t>the capabilities to liquidate the collateral in an orderly way.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E1D5BAA" w14:textId="77777777" w:rsidR="008F6636" w:rsidRPr="004F47B7" w:rsidRDefault="008F6636" w:rsidP="004F47B7">
            <w:pPr>
              <w:autoSpaceDE w:val="0"/>
              <w:autoSpaceDN w:val="0"/>
              <w:contextualSpacing/>
              <w:jc w:val="center"/>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524333" w14:textId="77777777" w:rsidR="008F6636" w:rsidRPr="004F47B7" w:rsidRDefault="008F6636" w:rsidP="004F47B7">
            <w:pPr>
              <w:autoSpaceDE w:val="0"/>
              <w:autoSpaceDN w:val="0"/>
              <w:contextualSpacing/>
              <w:jc w:val="center"/>
              <w:rPr>
                <w:rFonts w:ascii="Arial" w:hAnsi="Arial"/>
                <w:sz w:val="20"/>
              </w:rPr>
            </w:pPr>
          </w:p>
        </w:tc>
      </w:tr>
      <w:tr w:rsidR="00DB655D" w:rsidRPr="004F47B7" w14:paraId="31D24905"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58369BD0" w14:textId="77777777" w:rsidR="008F6636" w:rsidRPr="004F47B7" w:rsidRDefault="008F6636" w:rsidP="004F47B7">
            <w:pPr>
              <w:numPr>
                <w:ilvl w:val="0"/>
                <w:numId w:val="30"/>
              </w:numPr>
              <w:autoSpaceDE w:val="0"/>
              <w:autoSpaceDN w:val="0"/>
              <w:ind w:left="358" w:hanging="358"/>
              <w:contextualSpacing/>
              <w:rPr>
                <w:rFonts w:ascii="Arial" w:hAnsi="Arial"/>
                <w:sz w:val="20"/>
              </w:rPr>
            </w:pPr>
            <w:r w:rsidRPr="004F47B7">
              <w:rPr>
                <w:rFonts w:ascii="Arial" w:hAnsi="Arial" w:hint="eastAsia"/>
                <w:sz w:val="20"/>
              </w:rPr>
              <w:t>マージンコール</w:t>
            </w:r>
          </w:p>
          <w:p w14:paraId="42046BA1" w14:textId="77777777" w:rsidR="008F6636" w:rsidRPr="004F47B7" w:rsidRDefault="008F6636" w:rsidP="004F47B7">
            <w:pPr>
              <w:autoSpaceDE w:val="0"/>
              <w:autoSpaceDN w:val="0"/>
              <w:ind w:leftChars="142" w:left="735" w:hangingChars="197" w:hanging="394"/>
              <w:contextualSpacing/>
              <w:rPr>
                <w:rFonts w:ascii="Arial" w:hAnsi="Arial"/>
                <w:sz w:val="20"/>
                <w:szCs w:val="22"/>
              </w:rPr>
            </w:pPr>
            <w:r w:rsidRPr="004F47B7">
              <w:rPr>
                <w:rFonts w:ascii="Arial" w:hAnsi="Arial" w:hint="eastAsia"/>
                <w:sz w:val="20"/>
                <w:szCs w:val="22"/>
              </w:rPr>
              <w:t>イ．担保及び貸付証券の値洗いを少なく</w:t>
            </w:r>
            <w:r w:rsidRPr="004F47B7">
              <w:rPr>
                <w:rFonts w:ascii="Arial" w:hAnsi="Arial" w:hint="eastAsia"/>
                <w:sz w:val="20"/>
              </w:rPr>
              <w:t>とも</w:t>
            </w:r>
            <w:r w:rsidRPr="004F47B7">
              <w:rPr>
                <w:rFonts w:ascii="Arial" w:hAnsi="Arial" w:hint="eastAsia"/>
                <w:sz w:val="20"/>
                <w:szCs w:val="22"/>
              </w:rPr>
              <w:t>日次で行うこととしているか。</w:t>
            </w:r>
          </w:p>
          <w:p w14:paraId="3EA1DD00" w14:textId="77777777" w:rsidR="008F6636" w:rsidRPr="004F47B7" w:rsidRDefault="008F6636" w:rsidP="004F47B7">
            <w:pPr>
              <w:autoSpaceDE w:val="0"/>
              <w:autoSpaceDN w:val="0"/>
              <w:ind w:leftChars="142" w:left="735" w:hangingChars="197" w:hanging="394"/>
              <w:contextualSpacing/>
              <w:rPr>
                <w:rFonts w:ascii="Arial" w:hAnsi="Arial"/>
                <w:sz w:val="20"/>
                <w:szCs w:val="22"/>
              </w:rPr>
            </w:pPr>
            <w:r w:rsidRPr="004F47B7">
              <w:rPr>
                <w:rFonts w:ascii="Arial" w:hAnsi="Arial" w:hint="eastAsia"/>
                <w:sz w:val="20"/>
                <w:szCs w:val="22"/>
              </w:rPr>
              <w:t>ロ．マージンコール（値洗いにより生じた担保金の過不足を期間内にいつでも請求することができる</w:t>
            </w:r>
            <w:r w:rsidRPr="004F47B7">
              <w:rPr>
                <w:rFonts w:ascii="Arial" w:hAnsi="Arial" w:hint="eastAsia"/>
                <w:sz w:val="20"/>
              </w:rPr>
              <w:t>権利</w:t>
            </w:r>
            <w:r w:rsidRPr="004F47B7">
              <w:rPr>
                <w:rFonts w:ascii="Arial" w:hAnsi="Arial" w:hint="eastAsia"/>
                <w:sz w:val="20"/>
                <w:szCs w:val="22"/>
              </w:rPr>
              <w:t>のことをいう。）を少なくも日次で行うこととしているか。</w:t>
            </w:r>
          </w:p>
          <w:p w14:paraId="62A816D9" w14:textId="77777777" w:rsidR="0003458B" w:rsidRPr="004F47B7" w:rsidRDefault="0003458B" w:rsidP="004F47B7">
            <w:pPr>
              <w:autoSpaceDE w:val="0"/>
              <w:autoSpaceDN w:val="0"/>
              <w:ind w:left="394" w:hangingChars="197" w:hanging="394"/>
              <w:contextualSpacing/>
              <w:rPr>
                <w:rFonts w:ascii="Arial" w:hAnsi="Arial" w:cs="ＭＳ Ｐゴシック"/>
                <w:bCs/>
                <w:sz w:val="20"/>
              </w:rPr>
            </w:pPr>
            <w:r w:rsidRPr="004F47B7">
              <w:rPr>
                <w:rFonts w:ascii="Arial" w:hAnsi="Arial" w:cs="ＭＳ Ｐゴシック"/>
                <w:bCs/>
                <w:sz w:val="20"/>
              </w:rPr>
              <w:t>(iii) Margin call</w:t>
            </w:r>
          </w:p>
          <w:p w14:paraId="65817878" w14:textId="742605A8" w:rsidR="0003458B" w:rsidRPr="004F47B7" w:rsidRDefault="0003458B" w:rsidP="004F47B7">
            <w:pPr>
              <w:autoSpaceDE w:val="0"/>
              <w:autoSpaceDN w:val="0"/>
              <w:ind w:leftChars="142" w:left="735" w:hangingChars="197" w:hanging="394"/>
              <w:contextualSpacing/>
              <w:rPr>
                <w:rFonts w:ascii="Arial" w:hAnsi="Arial" w:cs="ＭＳ Ｐゴシック"/>
                <w:bCs/>
                <w:sz w:val="20"/>
              </w:rPr>
            </w:pPr>
            <w:r w:rsidRPr="004F47B7">
              <w:rPr>
                <w:rFonts w:ascii="Arial" w:hAnsi="Arial" w:cs="ＭＳ Ｐゴシック"/>
                <w:bCs/>
                <w:sz w:val="20"/>
              </w:rPr>
              <w:t>A</w:t>
            </w:r>
            <w:r w:rsidR="0087432B">
              <w:rPr>
                <w:rFonts w:ascii="Arial" w:hAnsi="Arial" w:cs="ＭＳ Ｐゴシック"/>
                <w:bCs/>
                <w:sz w:val="20"/>
              </w:rPr>
              <w:t>.</w:t>
            </w:r>
            <w:r w:rsidRPr="004F47B7">
              <w:rPr>
                <w:rFonts w:ascii="Arial" w:hAnsi="Arial" w:cs="ＭＳ Ｐゴシック"/>
                <w:bCs/>
                <w:sz w:val="20"/>
              </w:rPr>
              <w:tab/>
              <w:t>Whether collateral and lent securities are marked to market at least daily.</w:t>
            </w:r>
          </w:p>
          <w:p w14:paraId="32F7742D" w14:textId="7913F7F4" w:rsidR="0003458B" w:rsidRPr="004F47B7" w:rsidRDefault="0003458B" w:rsidP="004F47B7">
            <w:pPr>
              <w:autoSpaceDE w:val="0"/>
              <w:autoSpaceDN w:val="0"/>
              <w:ind w:leftChars="142" w:left="735" w:hangingChars="197" w:hanging="394"/>
              <w:contextualSpacing/>
              <w:rPr>
                <w:rFonts w:ascii="Arial" w:hAnsi="Arial" w:cs="ＭＳ Ｐゴシック"/>
                <w:b/>
                <w:bCs/>
                <w:sz w:val="20"/>
              </w:rPr>
            </w:pPr>
            <w:r w:rsidRPr="004F47B7">
              <w:rPr>
                <w:rFonts w:ascii="Arial" w:hAnsi="Arial" w:cs="ＭＳ Ｐゴシック"/>
                <w:bCs/>
                <w:sz w:val="20"/>
              </w:rPr>
              <w:t>B</w:t>
            </w:r>
            <w:r w:rsidR="0087432B">
              <w:rPr>
                <w:rFonts w:ascii="Arial" w:hAnsi="Arial" w:cs="ＭＳ Ｐゴシック"/>
                <w:bCs/>
                <w:sz w:val="20"/>
              </w:rPr>
              <w:t>.</w:t>
            </w:r>
            <w:r w:rsidRPr="004F47B7">
              <w:rPr>
                <w:rFonts w:ascii="Arial" w:hAnsi="Arial" w:cs="ＭＳ Ｐゴシック"/>
                <w:bCs/>
                <w:sz w:val="20"/>
              </w:rPr>
              <w:tab/>
              <w:t>Whether margin calls (referred to as the right to claim a recovery of collateral deficiency resulting from marking-to-market at any time) are made at least daily.</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A30C15B" w14:textId="77777777" w:rsidR="008F6636" w:rsidRPr="004F47B7" w:rsidRDefault="008F6636" w:rsidP="004F47B7">
            <w:pPr>
              <w:autoSpaceDE w:val="0"/>
              <w:autoSpaceDN w:val="0"/>
              <w:contextualSpacing/>
              <w:jc w:val="center"/>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76A630" w14:textId="77777777" w:rsidR="008F6636" w:rsidRPr="004F47B7" w:rsidRDefault="008F6636" w:rsidP="004F47B7">
            <w:pPr>
              <w:autoSpaceDE w:val="0"/>
              <w:autoSpaceDN w:val="0"/>
              <w:contextualSpacing/>
              <w:jc w:val="center"/>
              <w:rPr>
                <w:rFonts w:ascii="Arial" w:hAnsi="Arial"/>
                <w:sz w:val="20"/>
              </w:rPr>
            </w:pPr>
          </w:p>
        </w:tc>
      </w:tr>
      <w:tr w:rsidR="00DB655D" w:rsidRPr="004F47B7" w14:paraId="4D3C0909"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6B480687" w14:textId="77777777" w:rsidR="00AD047E" w:rsidRPr="004F47B7" w:rsidRDefault="00AD047E" w:rsidP="004F47B7">
            <w:pPr>
              <w:autoSpaceDE w:val="0"/>
              <w:autoSpaceDN w:val="0"/>
              <w:contextualSpacing/>
              <w:rPr>
                <w:rFonts w:ascii="Arial" w:hAnsi="Arial" w:cs="ＭＳ Ｐゴシック"/>
                <w:bCs/>
                <w:sz w:val="20"/>
              </w:rPr>
            </w:pPr>
            <w:r w:rsidRPr="004F47B7">
              <w:rPr>
                <w:rFonts w:ascii="Arial" w:hAnsi="Arial" w:cs="ＭＳ Ｐゴシック" w:hint="eastAsia"/>
                <w:bCs/>
                <w:sz w:val="20"/>
              </w:rPr>
              <w:t>（</w:t>
            </w:r>
            <w:r w:rsidR="007E09AF" w:rsidRPr="004F47B7">
              <w:rPr>
                <w:rFonts w:ascii="Arial" w:hAnsi="Arial" w:cs="ＭＳ Ｐゴシック" w:hint="eastAsia"/>
                <w:bCs/>
                <w:sz w:val="20"/>
              </w:rPr>
              <w:t>６</w:t>
            </w:r>
            <w:r w:rsidRPr="004F47B7">
              <w:rPr>
                <w:rFonts w:ascii="Arial" w:hAnsi="Arial" w:cs="ＭＳ Ｐゴシック" w:hint="eastAsia"/>
                <w:bCs/>
                <w:sz w:val="20"/>
              </w:rPr>
              <w:t>）厚生</w:t>
            </w:r>
            <w:r w:rsidRPr="004F47B7">
              <w:rPr>
                <w:rFonts w:ascii="Arial" w:hAnsi="Arial" w:hint="eastAsia"/>
                <w:sz w:val="20"/>
              </w:rPr>
              <w:t>年金</w:t>
            </w:r>
            <w:r w:rsidRPr="004F47B7">
              <w:rPr>
                <w:rFonts w:ascii="Arial" w:hAnsi="Arial" w:cs="ＭＳ Ｐゴシック" w:hint="eastAsia"/>
                <w:bCs/>
                <w:sz w:val="20"/>
              </w:rPr>
              <w:t>保険法の規定による投資一任契約についての留意事項</w:t>
            </w:r>
          </w:p>
          <w:p w14:paraId="452F4E59" w14:textId="363C665D" w:rsidR="0003458B" w:rsidRPr="004F47B7" w:rsidRDefault="00393706" w:rsidP="004F47B7">
            <w:pPr>
              <w:autoSpaceDE w:val="0"/>
              <w:autoSpaceDN w:val="0"/>
              <w:contextualSpacing/>
              <w:rPr>
                <w:rFonts w:ascii="Arial" w:hAnsi="Arial" w:cs="ＭＳ Ｐゴシック"/>
                <w:bCs/>
                <w:sz w:val="20"/>
              </w:rPr>
            </w:pPr>
            <w:r w:rsidRPr="004F47B7">
              <w:rPr>
                <w:rFonts w:ascii="Arial" w:hAnsi="Arial" w:cs="Arial"/>
                <w:bCs/>
                <w:sz w:val="20"/>
              </w:rPr>
              <w:t>(6)</w:t>
            </w:r>
            <w:r w:rsidR="005F4A38">
              <w:rPr>
                <w:rFonts w:ascii="Arial" w:hAnsi="Arial" w:cs="Arial"/>
                <w:bCs/>
                <w:sz w:val="20"/>
              </w:rPr>
              <w:t xml:space="preserve"> </w:t>
            </w:r>
            <w:r w:rsidR="0003458B" w:rsidRPr="004F47B7">
              <w:rPr>
                <w:rFonts w:ascii="Arial" w:hAnsi="Arial" w:cs="Arial"/>
                <w:bCs/>
                <w:sz w:val="20"/>
              </w:rPr>
              <w:t>Points of Attention for Discretionary Investment Contracts under the Provisions of the Employees' Pension Insurance Act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DD75FD" w14:textId="77777777" w:rsidR="00AD047E" w:rsidRPr="00FF6B52" w:rsidRDefault="00AD047E" w:rsidP="004F47B7">
            <w:pPr>
              <w:autoSpaceDE w:val="0"/>
              <w:autoSpaceDN w:val="0"/>
              <w:contextualSpacing/>
              <w:jc w:val="center"/>
              <w:rPr>
                <w:rFonts w:ascii="Arial" w:hAnsi="Arial"/>
                <w:sz w:val="20"/>
              </w:rPr>
            </w:pPr>
            <w:r w:rsidRPr="00FF6B52">
              <w:rPr>
                <w:rFonts w:ascii="Arial" w:hAnsi="Arial" w:hint="eastAsia"/>
                <w:sz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043397" w14:textId="77777777" w:rsidR="00AD047E" w:rsidRPr="004F47B7" w:rsidRDefault="00AD047E" w:rsidP="004F47B7">
            <w:pPr>
              <w:autoSpaceDE w:val="0"/>
              <w:autoSpaceDN w:val="0"/>
              <w:contextualSpacing/>
              <w:jc w:val="center"/>
              <w:rPr>
                <w:rFonts w:ascii="Arial" w:hAnsi="Arial"/>
                <w:sz w:val="20"/>
              </w:rPr>
            </w:pPr>
            <w:r w:rsidRPr="00FF6B52">
              <w:rPr>
                <w:rFonts w:ascii="Arial" w:hAnsi="Arial" w:hint="eastAsia"/>
                <w:sz w:val="20"/>
              </w:rPr>
              <w:t>―</w:t>
            </w:r>
          </w:p>
        </w:tc>
      </w:tr>
      <w:tr w:rsidR="00DB655D" w:rsidRPr="004F47B7" w14:paraId="7F49DB9F"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3338EAA" w14:textId="28A7D73A" w:rsidR="00AD047E" w:rsidRPr="004F47B7" w:rsidRDefault="00AD047E" w:rsidP="004F47B7">
            <w:pPr>
              <w:numPr>
                <w:ilvl w:val="0"/>
                <w:numId w:val="24"/>
              </w:numPr>
              <w:autoSpaceDE w:val="0"/>
              <w:autoSpaceDN w:val="0"/>
              <w:ind w:left="324"/>
              <w:contextualSpacing/>
              <w:rPr>
                <w:rFonts w:ascii="Arial" w:hAnsi="Arial"/>
                <w:sz w:val="20"/>
              </w:rPr>
            </w:pPr>
            <w:r w:rsidRPr="0094039F">
              <w:rPr>
                <w:rFonts w:ascii="Arial" w:hAnsi="Arial" w:hint="eastAsia"/>
                <w:sz w:val="20"/>
              </w:rPr>
              <w:t>顧客である存続厚生年金基金</w:t>
            </w:r>
            <w:r w:rsidR="00E430A5" w:rsidRPr="0094039F">
              <w:rPr>
                <w:rFonts w:ascii="Arial" w:hAnsi="Arial" w:hint="eastAsia"/>
                <w:sz w:val="20"/>
              </w:rPr>
              <w:t>（公的年金制度の健全性及び信頼性の確保のための厚生年金保険法等の一部を改正する法律（平成</w:t>
            </w:r>
            <w:r w:rsidR="00E430A5" w:rsidRPr="0094039F">
              <w:rPr>
                <w:rFonts w:ascii="Arial" w:hAnsi="Arial"/>
                <w:sz w:val="20"/>
              </w:rPr>
              <w:t>25</w:t>
            </w:r>
            <w:r w:rsidR="00E430A5" w:rsidRPr="0094039F">
              <w:rPr>
                <w:rFonts w:ascii="Arial" w:hAnsi="Arial"/>
                <w:sz w:val="20"/>
              </w:rPr>
              <w:t>年法律第</w:t>
            </w:r>
            <w:r w:rsidR="00E430A5" w:rsidRPr="0094039F">
              <w:rPr>
                <w:rFonts w:ascii="Arial" w:hAnsi="Arial"/>
                <w:sz w:val="20"/>
              </w:rPr>
              <w:t>63</w:t>
            </w:r>
            <w:r w:rsidR="00E430A5" w:rsidRPr="0094039F">
              <w:rPr>
                <w:rFonts w:ascii="Arial" w:hAnsi="Arial" w:hint="eastAsia"/>
                <w:sz w:val="20"/>
              </w:rPr>
              <w:t>号）附則第３条第</w:t>
            </w:r>
            <w:r w:rsidR="00E430A5" w:rsidRPr="0094039F">
              <w:rPr>
                <w:rFonts w:ascii="Arial" w:hAnsi="Arial"/>
                <w:sz w:val="20"/>
              </w:rPr>
              <w:t>11</w:t>
            </w:r>
            <w:r w:rsidR="00E430A5" w:rsidRPr="0094039F">
              <w:rPr>
                <w:rFonts w:ascii="Arial" w:hAnsi="Arial"/>
                <w:sz w:val="20"/>
              </w:rPr>
              <w:t>号に規定する存続厚生年金基金をいう。以下同じ。）</w:t>
            </w:r>
            <w:r w:rsidRPr="0094039F">
              <w:rPr>
                <w:rFonts w:ascii="Arial" w:hAnsi="Arial" w:hint="eastAsia"/>
                <w:sz w:val="20"/>
              </w:rPr>
              <w:t>が、</w:t>
            </w:r>
            <w:r w:rsidR="00E430A5" w:rsidRPr="0094039F">
              <w:rPr>
                <w:rFonts w:ascii="Arial" w:hAnsi="Arial"/>
                <w:sz w:val="20"/>
              </w:rPr>
              <w:t>公的年金制度の健全性及び信頼性の確保のための厚生年金保険法等の一部を改正する法律の施行に伴う経過措置に関する政令（平成</w:t>
            </w:r>
            <w:r w:rsidR="00E430A5" w:rsidRPr="0094039F">
              <w:rPr>
                <w:rFonts w:ascii="Arial" w:hAnsi="Arial"/>
                <w:sz w:val="20"/>
              </w:rPr>
              <w:t>26</w:t>
            </w:r>
            <w:r w:rsidR="00E430A5" w:rsidRPr="0094039F">
              <w:rPr>
                <w:rFonts w:ascii="Arial" w:hAnsi="Arial"/>
                <w:sz w:val="20"/>
              </w:rPr>
              <w:t>年政令第</w:t>
            </w:r>
            <w:r w:rsidR="00E430A5" w:rsidRPr="0094039F">
              <w:rPr>
                <w:rFonts w:ascii="Arial" w:hAnsi="Arial"/>
                <w:sz w:val="20"/>
              </w:rPr>
              <w:t>74</w:t>
            </w:r>
            <w:r w:rsidR="00E430A5" w:rsidRPr="0094039F">
              <w:rPr>
                <w:rFonts w:ascii="Arial" w:hAnsi="Arial"/>
                <w:sz w:val="20"/>
              </w:rPr>
              <w:t>号）第３条第２項の規定によりなおその効力を有するものとされる公的年金制度の健全性及び信頼性の確保のための厚生年金保険法等の一部を改正する法律の施行に伴う関係政令の整備等に関する政令（平成</w:t>
            </w:r>
            <w:r w:rsidR="00E430A5" w:rsidRPr="0094039F">
              <w:rPr>
                <w:rFonts w:ascii="Arial" w:hAnsi="Arial"/>
                <w:sz w:val="20"/>
              </w:rPr>
              <w:t>26</w:t>
            </w:r>
            <w:r w:rsidR="00E430A5" w:rsidRPr="0094039F">
              <w:rPr>
                <w:rFonts w:ascii="Arial" w:hAnsi="Arial"/>
                <w:sz w:val="20"/>
              </w:rPr>
              <w:t>年政令第</w:t>
            </w:r>
            <w:r w:rsidR="00E430A5" w:rsidRPr="0094039F">
              <w:rPr>
                <w:rFonts w:ascii="Arial" w:hAnsi="Arial"/>
                <w:sz w:val="20"/>
              </w:rPr>
              <w:t>73</w:t>
            </w:r>
            <w:r w:rsidR="00E430A5" w:rsidRPr="0094039F">
              <w:rPr>
                <w:rFonts w:ascii="Arial" w:hAnsi="Arial"/>
                <w:sz w:val="20"/>
              </w:rPr>
              <w:t>号）第１条の規定による廃止前の厚生年金基金令（以下「</w:t>
            </w:r>
            <w:r w:rsidRPr="0094039F">
              <w:rPr>
                <w:rFonts w:ascii="Arial" w:hAnsi="Arial" w:hint="eastAsia"/>
                <w:sz w:val="20"/>
              </w:rPr>
              <w:t>廃止前厚生年金基金令</w:t>
            </w:r>
            <w:r w:rsidR="00E430A5" w:rsidRPr="0094039F">
              <w:rPr>
                <w:rFonts w:ascii="Arial" w:hAnsi="Arial"/>
                <w:sz w:val="20"/>
              </w:rPr>
              <w:t>」という。）</w:t>
            </w:r>
            <w:r w:rsidRPr="004F47B7">
              <w:rPr>
                <w:rFonts w:ascii="Arial" w:hAnsi="Arial" w:hint="eastAsia"/>
                <w:sz w:val="20"/>
              </w:rPr>
              <w:t>第</w:t>
            </w:r>
            <w:r w:rsidRPr="004F47B7">
              <w:rPr>
                <w:rFonts w:ascii="Arial" w:hAnsi="Arial" w:hint="eastAsia"/>
                <w:sz w:val="20"/>
              </w:rPr>
              <w:t>39</w:t>
            </w:r>
            <w:r w:rsidRPr="004F47B7">
              <w:rPr>
                <w:rFonts w:ascii="Arial" w:hAnsi="Arial" w:hint="eastAsia"/>
                <w:sz w:val="20"/>
              </w:rPr>
              <w:t>条の</w:t>
            </w:r>
            <w:r w:rsidRPr="004F47B7">
              <w:rPr>
                <w:rFonts w:ascii="Arial" w:hAnsi="Arial" w:hint="eastAsia"/>
                <w:sz w:val="20"/>
              </w:rPr>
              <w:t>15</w:t>
            </w:r>
            <w:r w:rsidRPr="004F47B7">
              <w:rPr>
                <w:rFonts w:ascii="Arial" w:hAnsi="Arial" w:hint="eastAsia"/>
                <w:sz w:val="20"/>
              </w:rPr>
              <w:t>第１項の規定により、特定の運用方</w:t>
            </w:r>
            <w:r w:rsidRPr="004F47B7">
              <w:rPr>
                <w:rFonts w:ascii="Arial" w:hAnsi="Arial" w:hint="eastAsia"/>
                <w:sz w:val="20"/>
              </w:rPr>
              <w:lastRenderedPageBreak/>
              <w:t>法に集中しない方法により年金給付等積立金を運用するよう努めなければならないとされていること（以下、「分散投資義務」という。）を踏まえ、存続厚生年金基金により分散投資義務が履行されていないおそれがあることを認識した場合に、当該存続厚生年金基金に対してその旨を通知するための適切な態勢が整備されているか。また、当該通知を行ったにもかかわらず、なお分散投資義務に違反するおそれが解消しない場合において、例えば運用指針の変更の検討を当該存続厚生年金基金に対して求める等、協議を行っているか。更に、当該協議を経てもなお分散投資義務に違反するおそれが解消しない場合においては、最終的に投資一任契約の解除を含めて検討を行う等、当該存続厚生年金基金が分散投資義務を履行することを確保するための必要な方策を講じることとしているか。</w:t>
            </w:r>
          </w:p>
          <w:p w14:paraId="3BF4D4EB" w14:textId="77777777" w:rsidR="0003458B" w:rsidRPr="004F47B7" w:rsidRDefault="0003458B" w:rsidP="004F47B7">
            <w:pPr>
              <w:autoSpaceDE w:val="0"/>
              <w:autoSpaceDN w:val="0"/>
              <w:ind w:left="300" w:hangingChars="150" w:hanging="300"/>
              <w:contextualSpacing/>
              <w:rPr>
                <w:rFonts w:ascii="Arial" w:hAnsi="Arial"/>
                <w:sz w:val="20"/>
              </w:rPr>
            </w:pPr>
            <w:r w:rsidRPr="004F47B7">
              <w:rPr>
                <w:rFonts w:ascii="Arial" w:hAnsi="Arial"/>
                <w:sz w:val="20"/>
              </w:rPr>
              <w:t>(</w:t>
            </w:r>
            <w:proofErr w:type="spellStart"/>
            <w:r w:rsidRPr="004F47B7">
              <w:rPr>
                <w:rFonts w:ascii="Arial" w:hAnsi="Arial"/>
                <w:sz w:val="20"/>
              </w:rPr>
              <w:t>i</w:t>
            </w:r>
            <w:proofErr w:type="spellEnd"/>
            <w:r w:rsidRPr="004F47B7">
              <w:rPr>
                <w:rFonts w:ascii="Arial" w:hAnsi="Arial"/>
                <w:sz w:val="20"/>
              </w:rPr>
              <w:t xml:space="preserve">) Considering that a surviving employees’ pension fund (refers to the surviving employees’ pension fund as prescribed in Article 3, item (xi) of the Supplementary Provisions of the Act for Partial Revision of the Employees' Pension Insurance Act to Ensure the Soundness and Reliability of the Public Pension System (Cabinet Order No. 63 of 2013); the same shall apply hereinafter) as a customer is obligated to make an effort to invest reserves for pension benefits, etc., using methods which are not concentrated on a specific means in accordance with the provisions of Article 39-15 (1) of the Cabinet Order for Employees’ Pension Fund prior to abolition pursuant to the provisions of Article 1 of the Cabinet Order Concerning the Coordination, etc. of the Relevant Cabinet Orders Related to the Enforcement of the Act for Partial Revision of the Employees' Pension Insurance Act to Ensure the Soundness and Reliability of the Public Pension System (Cabinet Order No. 73 of 2014) that is deemed to be still in effect in accordance with the provisions of Article 3(2) of the Cabinet Order Concerning Transitional Measures due to the Enforcement of the Act for Partial Revision of the Employees' Pension Insurance Act to Ensure the Soundness and Reliability of the Public Pension System (Cabinet Order No. 74 of 2014) (hereinafter the “duty of investment diversification”), if it is recognized that the surviving employees’ pension fund could have not fulfilled their duty of investment diversification, whether the discretionary investment business operator has established an appropriate control environment to give a notice to the surviving employees’ pension fund. In the case that the notice is given but there is still a risk of violation of the duty of investment diversification, whether the </w:t>
            </w:r>
            <w:r w:rsidRPr="004F47B7">
              <w:rPr>
                <w:rFonts w:ascii="Arial" w:hAnsi="Arial"/>
                <w:sz w:val="20"/>
              </w:rPr>
              <w:lastRenderedPageBreak/>
              <w:t>discretionary investment business operator has had a consultation with the surviving employees’ pension fund to ask the fund to examine the change of their investment management guideline, for example. Furthermore, if there is still a risk of violation of the duty of investment diversification even after the consultation, whether the discretionary investment business operator has taken measures, including the examination of cancellation of the discretionary investment contract in the worst case, for example, in order to ensure that the surviving employees’ pension fund will fulfill their duty of investment diversification.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9907F3"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D2C12F" w14:textId="77777777" w:rsidR="00AD047E" w:rsidRPr="004F47B7" w:rsidRDefault="00AD047E" w:rsidP="004F47B7">
            <w:pPr>
              <w:autoSpaceDE w:val="0"/>
              <w:autoSpaceDN w:val="0"/>
              <w:contextualSpacing/>
              <w:rPr>
                <w:rFonts w:ascii="Arial" w:hAnsi="Arial"/>
                <w:sz w:val="20"/>
              </w:rPr>
            </w:pPr>
          </w:p>
        </w:tc>
      </w:tr>
      <w:tr w:rsidR="00DB655D" w:rsidRPr="004F47B7" w14:paraId="448055A6"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1022EB2D" w14:textId="77777777" w:rsidR="004450AA" w:rsidRPr="004F47B7" w:rsidRDefault="00AD047E" w:rsidP="004F47B7">
            <w:pPr>
              <w:numPr>
                <w:ilvl w:val="0"/>
                <w:numId w:val="24"/>
              </w:numPr>
              <w:autoSpaceDE w:val="0"/>
              <w:autoSpaceDN w:val="0"/>
              <w:ind w:left="357" w:hanging="357"/>
              <w:contextualSpacing/>
              <w:rPr>
                <w:rFonts w:ascii="Arial" w:hAnsi="Arial"/>
                <w:sz w:val="20"/>
              </w:rPr>
            </w:pPr>
            <w:r w:rsidRPr="004F47B7">
              <w:rPr>
                <w:rFonts w:ascii="Arial" w:hAnsi="Arial" w:hint="eastAsia"/>
                <w:sz w:val="20"/>
              </w:rPr>
              <w:lastRenderedPageBreak/>
              <w:t>存続厚生年金基金の知識、経験、財産の状況及び投資一任契約を締結する目的等について把握し、当該存続厚生年金基金から運用指針が示された際、これらの事情に照らして必要と認められる場合には、当該存続厚生年金基金に対し、当該運用指針に基づき運用を行った場合に発生する可能性のあるリスクの説明を行うための適切な態勢が整備されているか。</w:t>
            </w:r>
          </w:p>
          <w:p w14:paraId="4B62718C" w14:textId="51DDCA35" w:rsidR="0003458B" w:rsidRPr="004F47B7" w:rsidRDefault="0003458B" w:rsidP="004F47B7">
            <w:pPr>
              <w:autoSpaceDE w:val="0"/>
              <w:autoSpaceDN w:val="0"/>
              <w:ind w:left="300" w:hangingChars="150" w:hanging="300"/>
              <w:contextualSpacing/>
              <w:rPr>
                <w:rFonts w:ascii="Arial" w:hAnsi="Arial"/>
                <w:sz w:val="20"/>
              </w:rPr>
            </w:pPr>
            <w:r w:rsidRPr="004F47B7">
              <w:rPr>
                <w:rFonts w:ascii="Arial" w:hAnsi="Arial"/>
                <w:sz w:val="20"/>
              </w:rPr>
              <w:t>(ii) Whether the discretionary investment business operator understands the knowledge, experience, state of assets of the surviving employees’ pension fund, and their purpose of concluding a discretionary investment contract. In a case where an investment management guideline is indicated by the surviving employees’ pension fund and it is found necessary, whether the discretionary investment business operator has established an appropriate control environment in which the discretionary investment business operator explains to the surviving employees’ pension fund about risks which might occur if investment is made according to the investment management guideline.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AADD6E"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FD8913" w14:textId="77777777" w:rsidR="00AD047E" w:rsidRPr="004F47B7" w:rsidRDefault="00AD047E" w:rsidP="004F47B7">
            <w:pPr>
              <w:autoSpaceDE w:val="0"/>
              <w:autoSpaceDN w:val="0"/>
              <w:contextualSpacing/>
              <w:rPr>
                <w:rFonts w:ascii="Arial" w:hAnsi="Arial"/>
                <w:sz w:val="20"/>
              </w:rPr>
            </w:pPr>
          </w:p>
        </w:tc>
      </w:tr>
      <w:tr w:rsidR="00DB655D" w:rsidRPr="004F47B7" w14:paraId="5179E0BE"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0A62A08B" w14:textId="77777777" w:rsidR="00AD047E" w:rsidRPr="004F47B7" w:rsidRDefault="00AD047E" w:rsidP="004F47B7">
            <w:pPr>
              <w:numPr>
                <w:ilvl w:val="0"/>
                <w:numId w:val="24"/>
              </w:numPr>
              <w:autoSpaceDE w:val="0"/>
              <w:autoSpaceDN w:val="0"/>
              <w:ind w:left="341"/>
              <w:contextualSpacing/>
              <w:rPr>
                <w:rFonts w:ascii="Arial" w:hAnsi="Arial" w:cs="ＭＳ Ｐゴシック"/>
                <w:sz w:val="20"/>
              </w:rPr>
            </w:pPr>
            <w:r w:rsidRPr="004F47B7">
              <w:rPr>
                <w:rFonts w:ascii="Arial" w:hAnsi="Arial" w:hint="eastAsia"/>
                <w:sz w:val="20"/>
              </w:rPr>
              <w:t>存続厚生年金基金から、廃止前厚生年金基金令第</w:t>
            </w:r>
            <w:r w:rsidRPr="004F47B7">
              <w:rPr>
                <w:rFonts w:ascii="Arial" w:hAnsi="Arial" w:hint="eastAsia"/>
                <w:sz w:val="20"/>
              </w:rPr>
              <w:t>30</w:t>
            </w:r>
            <w:r w:rsidRPr="004F47B7">
              <w:rPr>
                <w:rFonts w:ascii="Arial" w:hAnsi="Arial" w:hint="eastAsia"/>
                <w:sz w:val="20"/>
              </w:rPr>
              <w:t>条第３項の規定に違反して、運用財産の運用に関して、特定の債券・株式・受益証券等を取得又は処分する等の指図（以下、「個別指図」という。）がなされた場合に、当該指示に基づく運用に応じないこととする等、金商業等府令第</w:t>
            </w:r>
            <w:r w:rsidRPr="004F47B7">
              <w:rPr>
                <w:rFonts w:ascii="Arial" w:hAnsi="Arial" w:hint="eastAsia"/>
                <w:sz w:val="20"/>
              </w:rPr>
              <w:t>130</w:t>
            </w:r>
            <w:r w:rsidRPr="004F47B7">
              <w:rPr>
                <w:rFonts w:ascii="Arial" w:hAnsi="Arial" w:hint="eastAsia"/>
                <w:sz w:val="20"/>
              </w:rPr>
              <w:t>条第１項第</w:t>
            </w:r>
            <w:r w:rsidRPr="004F47B7">
              <w:rPr>
                <w:rFonts w:ascii="Arial" w:hAnsi="Arial" w:hint="eastAsia"/>
                <w:sz w:val="20"/>
              </w:rPr>
              <w:t>13</w:t>
            </w:r>
            <w:r w:rsidRPr="004F47B7">
              <w:rPr>
                <w:rFonts w:ascii="Arial" w:hAnsi="Arial" w:hint="eastAsia"/>
                <w:sz w:val="20"/>
              </w:rPr>
              <w:t>号を遵守できるよう適切な態勢が整備されているか。また、存続厚生年金基金による個別指図を促すような商品勧誘や説明を行わないよう適切な態勢が整備されているか。</w:t>
            </w:r>
          </w:p>
          <w:p w14:paraId="04B5A2CE" w14:textId="77777777" w:rsidR="00AD047E" w:rsidRPr="004F47B7" w:rsidRDefault="00AD047E" w:rsidP="004F47B7">
            <w:pPr>
              <w:autoSpaceDE w:val="0"/>
              <w:autoSpaceDN w:val="0"/>
              <w:ind w:leftChars="132" w:left="317" w:firstLineChars="100" w:firstLine="200"/>
              <w:contextualSpacing/>
              <w:rPr>
                <w:rFonts w:ascii="Arial" w:hAnsi="Arial" w:cs="ＭＳ Ｐゴシック"/>
                <w:sz w:val="20"/>
              </w:rPr>
            </w:pPr>
            <w:r w:rsidRPr="004F47B7">
              <w:rPr>
                <w:rFonts w:ascii="Arial" w:hAnsi="Arial" w:cs="ＭＳ Ｐゴシック" w:hint="eastAsia"/>
                <w:sz w:val="20"/>
              </w:rPr>
              <w:t>なお、以下の行為は、金商業等府令第</w:t>
            </w:r>
            <w:r w:rsidRPr="004F47B7">
              <w:rPr>
                <w:rFonts w:ascii="Arial" w:hAnsi="Arial" w:cs="ＭＳ Ｐゴシック" w:hint="eastAsia"/>
                <w:sz w:val="20"/>
              </w:rPr>
              <w:t>130</w:t>
            </w:r>
            <w:r w:rsidRPr="004F47B7">
              <w:rPr>
                <w:rFonts w:ascii="Arial" w:hAnsi="Arial" w:cs="ＭＳ Ｐゴシック" w:hint="eastAsia"/>
                <w:sz w:val="20"/>
              </w:rPr>
              <w:t>条第１項第</w:t>
            </w:r>
            <w:r w:rsidRPr="004F47B7">
              <w:rPr>
                <w:rFonts w:ascii="Arial" w:hAnsi="Arial" w:cs="ＭＳ Ｐゴシック" w:hint="eastAsia"/>
                <w:sz w:val="20"/>
              </w:rPr>
              <w:t>13</w:t>
            </w:r>
            <w:r w:rsidRPr="004F47B7">
              <w:rPr>
                <w:rFonts w:ascii="Arial" w:hAnsi="Arial" w:cs="ＭＳ Ｐゴシック" w:hint="eastAsia"/>
                <w:sz w:val="20"/>
              </w:rPr>
              <w:t>号に反しない。</w:t>
            </w:r>
          </w:p>
          <w:p w14:paraId="4733760D" w14:textId="77777777" w:rsidR="00AD047E" w:rsidRPr="004F47B7" w:rsidRDefault="00AD047E" w:rsidP="004F47B7">
            <w:pPr>
              <w:autoSpaceDE w:val="0"/>
              <w:autoSpaceDN w:val="0"/>
              <w:ind w:leftChars="150" w:left="560" w:hangingChars="100" w:hanging="200"/>
              <w:contextualSpacing/>
              <w:rPr>
                <w:rFonts w:ascii="Arial" w:hAnsi="Arial" w:cs="ＭＳ Ｐゴシック"/>
                <w:sz w:val="20"/>
              </w:rPr>
            </w:pPr>
            <w:r w:rsidRPr="004F47B7">
              <w:rPr>
                <w:rFonts w:ascii="Arial" w:hAnsi="Arial" w:cs="ＭＳ Ｐゴシック" w:hint="eastAsia"/>
                <w:sz w:val="20"/>
              </w:rPr>
              <w:t>・</w:t>
            </w:r>
            <w:r w:rsidRPr="00FF6B52">
              <w:rPr>
                <w:rFonts w:ascii="Arial" w:hAnsi="Arial" w:hint="eastAsia"/>
                <w:sz w:val="20"/>
              </w:rPr>
              <w:t>存続</w:t>
            </w:r>
            <w:r w:rsidRPr="004F47B7">
              <w:rPr>
                <w:rFonts w:ascii="Arial" w:hAnsi="Arial" w:cs="ＭＳ Ｐゴシック" w:hint="eastAsia"/>
                <w:sz w:val="20"/>
              </w:rPr>
              <w:t>厚生年金基金から、（</w:t>
            </w:r>
            <w:proofErr w:type="spellStart"/>
            <w:r w:rsidRPr="004F47B7">
              <w:rPr>
                <w:rFonts w:ascii="Arial" w:hAnsi="Arial" w:cs="ＭＳ Ｐゴシック" w:hint="eastAsia"/>
                <w:sz w:val="20"/>
              </w:rPr>
              <w:t>i</w:t>
            </w:r>
            <w:proofErr w:type="spellEnd"/>
            <w:r w:rsidRPr="004F47B7">
              <w:rPr>
                <w:rFonts w:ascii="Arial" w:hAnsi="Arial" w:cs="ＭＳ Ｐゴシック" w:hint="eastAsia"/>
                <w:sz w:val="20"/>
              </w:rPr>
              <w:t>）投資一任業者の自社系ファンド（ファンドの設定者又は運用会社が、当該投資一任業者、金商業等府令</w:t>
            </w:r>
            <w:r w:rsidRPr="00FF6B52">
              <w:rPr>
                <w:rFonts w:ascii="Arial" w:hAnsi="Arial" w:hint="eastAsia"/>
                <w:sz w:val="20"/>
              </w:rPr>
              <w:t>第１条</w:t>
            </w:r>
            <w:r w:rsidRPr="004F47B7">
              <w:rPr>
                <w:rFonts w:ascii="Arial" w:hAnsi="Arial" w:cs="ＭＳ Ｐゴシック" w:hint="eastAsia"/>
                <w:sz w:val="20"/>
              </w:rPr>
              <w:t>第３項第</w:t>
            </w:r>
            <w:r w:rsidRPr="004F47B7">
              <w:rPr>
                <w:rFonts w:ascii="Arial" w:hAnsi="Arial" w:cs="ＭＳ Ｐゴシック" w:hint="eastAsia"/>
                <w:sz w:val="20"/>
              </w:rPr>
              <w:t>14</w:t>
            </w:r>
            <w:r w:rsidRPr="004F47B7">
              <w:rPr>
                <w:rFonts w:ascii="Arial" w:hAnsi="Arial" w:cs="ＭＳ Ｐゴシック" w:hint="eastAsia"/>
                <w:sz w:val="20"/>
              </w:rPr>
              <w:t>号に規定する</w:t>
            </w:r>
            <w:r w:rsidRPr="004F47B7">
              <w:rPr>
                <w:rFonts w:ascii="Arial" w:hAnsi="Arial" w:cs="ＭＳ Ｐゴシック" w:hint="eastAsia"/>
                <w:sz w:val="20"/>
              </w:rPr>
              <w:lastRenderedPageBreak/>
              <w:t>親法人等、同項第</w:t>
            </w:r>
            <w:r w:rsidRPr="004F47B7">
              <w:rPr>
                <w:rFonts w:ascii="Arial" w:hAnsi="Arial" w:cs="ＭＳ Ｐゴシック" w:hint="eastAsia"/>
                <w:sz w:val="20"/>
              </w:rPr>
              <w:t>16</w:t>
            </w:r>
            <w:r w:rsidRPr="004F47B7">
              <w:rPr>
                <w:rFonts w:ascii="Arial" w:hAnsi="Arial" w:cs="ＭＳ Ｐゴシック" w:hint="eastAsia"/>
                <w:sz w:val="20"/>
              </w:rPr>
              <w:t>号に規定する子法人等又は第</w:t>
            </w:r>
            <w:r w:rsidRPr="004F47B7">
              <w:rPr>
                <w:rFonts w:ascii="Arial" w:hAnsi="Arial" w:cs="ＭＳ Ｐゴシック" w:hint="eastAsia"/>
                <w:sz w:val="20"/>
              </w:rPr>
              <w:t>126</w:t>
            </w:r>
            <w:r w:rsidRPr="004F47B7">
              <w:rPr>
                <w:rFonts w:ascii="Arial" w:hAnsi="Arial" w:cs="ＭＳ Ｐゴシック" w:hint="eastAsia"/>
                <w:sz w:val="20"/>
              </w:rPr>
              <w:t>条第３号に規定する関係外国法人等であるファンドをいう。）の取得等に関する指図（運用指針や契約書等に明記する場合を含む。）、（</w:t>
            </w:r>
            <w:r w:rsidRPr="004F47B7">
              <w:rPr>
                <w:rFonts w:ascii="Arial" w:hAnsi="Arial" w:cs="ＭＳ Ｐゴシック" w:hint="eastAsia"/>
                <w:sz w:val="20"/>
              </w:rPr>
              <w:t>ii</w:t>
            </w:r>
            <w:r w:rsidRPr="004F47B7">
              <w:rPr>
                <w:rFonts w:ascii="Arial" w:hAnsi="Arial" w:cs="ＭＳ Ｐゴシック" w:hint="eastAsia"/>
                <w:sz w:val="20"/>
              </w:rPr>
              <w:t>）特定の銘柄の有価証券の取得の禁止に関する指図、（</w:t>
            </w:r>
            <w:r w:rsidRPr="004F47B7">
              <w:rPr>
                <w:rFonts w:ascii="Arial" w:hAnsi="Arial" w:cs="ＭＳ Ｐゴシック" w:hint="eastAsia"/>
                <w:sz w:val="20"/>
              </w:rPr>
              <w:t>iii</w:t>
            </w:r>
            <w:r w:rsidRPr="004F47B7">
              <w:rPr>
                <w:rFonts w:ascii="Arial" w:hAnsi="Arial" w:cs="ＭＳ Ｐゴシック" w:hint="eastAsia"/>
                <w:sz w:val="20"/>
              </w:rPr>
              <w:t>）１銘柄または１業種に対する投資比率制限等の運用方針に関する指図を受けた場合に、これに応じること</w:t>
            </w:r>
          </w:p>
          <w:p w14:paraId="1C44B9ED" w14:textId="77777777" w:rsidR="00AD047E" w:rsidRPr="004F47B7" w:rsidRDefault="00AD047E" w:rsidP="004F47B7">
            <w:pPr>
              <w:autoSpaceDE w:val="0"/>
              <w:autoSpaceDN w:val="0"/>
              <w:ind w:leftChars="150" w:left="560" w:hangingChars="100" w:hanging="200"/>
              <w:contextualSpacing/>
              <w:rPr>
                <w:rFonts w:ascii="Arial" w:hAnsi="Arial" w:cs="ＭＳ Ｐゴシック"/>
                <w:sz w:val="20"/>
              </w:rPr>
            </w:pPr>
            <w:r w:rsidRPr="004F47B7">
              <w:rPr>
                <w:rFonts w:ascii="Arial" w:hAnsi="Arial" w:cs="ＭＳ Ｐゴシック" w:hint="eastAsia"/>
                <w:sz w:val="20"/>
              </w:rPr>
              <w:t>・投資一任業者が、投資一任契約の勧誘に際し、当該契約の締結後に当該契約に基づき特定の銘柄の対象有価証券（金商業等府令第</w:t>
            </w:r>
            <w:r w:rsidRPr="004F47B7">
              <w:rPr>
                <w:rFonts w:ascii="Arial" w:hAnsi="Arial" w:cs="ＭＳ Ｐゴシック" w:hint="eastAsia"/>
                <w:sz w:val="20"/>
              </w:rPr>
              <w:t>96</w:t>
            </w:r>
            <w:r w:rsidRPr="004F47B7">
              <w:rPr>
                <w:rFonts w:ascii="Arial" w:hAnsi="Arial" w:cs="ＭＳ Ｐゴシック" w:hint="eastAsia"/>
                <w:sz w:val="20"/>
              </w:rPr>
              <w:t>条第４項に規定する対象有価証券をいう。）を投資の対象とする方針である場合において、</w:t>
            </w:r>
            <w:r w:rsidRPr="00FF6B52">
              <w:rPr>
                <w:rFonts w:ascii="Arial" w:hAnsi="Arial" w:hint="eastAsia"/>
                <w:sz w:val="20"/>
              </w:rPr>
              <w:t>存続</w:t>
            </w:r>
            <w:r w:rsidRPr="004F47B7">
              <w:rPr>
                <w:rFonts w:ascii="Arial" w:hAnsi="Arial" w:cs="ＭＳ Ｐゴシック" w:hint="eastAsia"/>
                <w:sz w:val="20"/>
              </w:rPr>
              <w:t>厚生年金基金に交付する契約締結前交付書面に、当該有価証券について記載し、説明する行為</w:t>
            </w:r>
            <w:r w:rsidRPr="004F47B7">
              <w:rPr>
                <w:rFonts w:ascii="Arial" w:hAnsi="Arial" w:cs="ＭＳ Ｐゴシック" w:hint="eastAsia"/>
                <w:sz w:val="20"/>
              </w:rPr>
              <w:t xml:space="preserve"> </w:t>
            </w:r>
          </w:p>
          <w:p w14:paraId="139D6D7A" w14:textId="019A5EC7" w:rsidR="0003458B" w:rsidRPr="004F47B7" w:rsidRDefault="0003458B" w:rsidP="004F47B7">
            <w:pPr>
              <w:autoSpaceDE w:val="0"/>
              <w:autoSpaceDN w:val="0"/>
              <w:ind w:left="300" w:hangingChars="150" w:hanging="300"/>
              <w:contextualSpacing/>
              <w:rPr>
                <w:rFonts w:ascii="Arial" w:hAnsi="Arial"/>
                <w:sz w:val="20"/>
              </w:rPr>
            </w:pPr>
            <w:r w:rsidRPr="00FF6B52">
              <w:rPr>
                <w:rFonts w:ascii="Arial" w:hAnsi="Arial"/>
                <w:sz w:val="20"/>
              </w:rPr>
              <w:t>(iii)</w:t>
            </w:r>
            <w:r w:rsidR="005F4A38">
              <w:rPr>
                <w:rFonts w:ascii="Arial" w:hAnsi="Arial"/>
                <w:sz w:val="20"/>
              </w:rPr>
              <w:t xml:space="preserve"> </w:t>
            </w:r>
            <w:r w:rsidRPr="00FF6B52">
              <w:rPr>
                <w:rFonts w:ascii="Arial" w:hAnsi="Arial"/>
                <w:sz w:val="20"/>
              </w:rPr>
              <w:t>In a case where a surviving employees’ pension fund gives instructions about the management of investment assets (hereinafter the “specific instructions”), such as the acquisition or disposition of specific bonds, stocks, beneficiary securities, etc., in violation of the provision of Article 30(3) of the Cabinet Order for Employees’ Pension Fund prior to abolition, whether the discretionary investment business operator has established an appropriate control environment to ensure compliance with Article 130(1)(xiii) of the FIB Cabinet Office Ordinance and informs the surviving employees’ pension fund of the inability to follow</w:t>
            </w:r>
            <w:r w:rsidRPr="004F47B7">
              <w:rPr>
                <w:rFonts w:ascii="Arial" w:hAnsi="Arial"/>
                <w:sz w:val="20"/>
              </w:rPr>
              <w:t xml:space="preserve"> such instructions, for example. Whether the discretionary investment business operator has established an appropriate control environment to avoid such solicitation of products or explanations which encourage a surviving employees’ pension fund to give specific instructions.</w:t>
            </w:r>
          </w:p>
          <w:p w14:paraId="197D9386" w14:textId="77777777" w:rsidR="0003458B" w:rsidRPr="004F47B7" w:rsidRDefault="0003458B" w:rsidP="004F47B7">
            <w:pPr>
              <w:autoSpaceDE w:val="0"/>
              <w:autoSpaceDN w:val="0"/>
              <w:ind w:leftChars="130" w:left="312"/>
              <w:contextualSpacing/>
              <w:rPr>
                <w:rFonts w:ascii="Arial" w:hAnsi="Arial"/>
                <w:sz w:val="20"/>
              </w:rPr>
            </w:pPr>
            <w:r w:rsidRPr="004F47B7">
              <w:rPr>
                <w:rFonts w:ascii="Arial" w:hAnsi="Arial"/>
                <w:sz w:val="20"/>
              </w:rPr>
              <w:t>The following acts don’t violate Article 130(1)(xiii) of the FIB Cabinet Office Ordinance:</w:t>
            </w:r>
          </w:p>
          <w:p w14:paraId="019149FC" w14:textId="17F6263E" w:rsidR="0003458B" w:rsidRPr="004F47B7" w:rsidRDefault="0003458B" w:rsidP="004F47B7">
            <w:pPr>
              <w:autoSpaceDE w:val="0"/>
              <w:autoSpaceDN w:val="0"/>
              <w:ind w:leftChars="150" w:left="560" w:hangingChars="100" w:hanging="200"/>
              <w:contextualSpacing/>
              <w:rPr>
                <w:rFonts w:ascii="Arial" w:hAnsi="Arial"/>
                <w:sz w:val="20"/>
              </w:rPr>
            </w:pPr>
            <w:r w:rsidRPr="004F47B7">
              <w:rPr>
                <w:rFonts w:ascii="Arial" w:hAnsi="Arial"/>
                <w:sz w:val="20"/>
              </w:rPr>
              <w:t>- Accept and follow the following instructions from a surviving employees’ pension fund: (</w:t>
            </w:r>
            <w:proofErr w:type="spellStart"/>
            <w:r w:rsidRPr="004F47B7">
              <w:rPr>
                <w:rFonts w:ascii="Arial" w:hAnsi="Arial"/>
                <w:sz w:val="20"/>
              </w:rPr>
              <w:t>i</w:t>
            </w:r>
            <w:proofErr w:type="spellEnd"/>
            <w:r w:rsidRPr="004F47B7">
              <w:rPr>
                <w:rFonts w:ascii="Arial" w:hAnsi="Arial"/>
                <w:sz w:val="20"/>
              </w:rPr>
              <w:t xml:space="preserve">) instructions on the acquisition, etc., of an affiliated fund of the discretionary investment business operator (a founder or manager of the fund is the discretionary investment business operator, a parent corporation, etc., as specified under Article 1(3)(xiv) of the FIB Cabinet Office Ordinance, subsidiary corporation, etc., as specified under item </w:t>
            </w:r>
            <w:r w:rsidR="001F0537" w:rsidRPr="004F47B7">
              <w:rPr>
                <w:rFonts w:ascii="Arial" w:hAnsi="Arial"/>
                <w:sz w:val="20"/>
              </w:rPr>
              <w:t>(</w:t>
            </w:r>
            <w:r w:rsidRPr="004F47B7">
              <w:rPr>
                <w:rFonts w:ascii="Arial" w:hAnsi="Arial"/>
                <w:sz w:val="20"/>
              </w:rPr>
              <w:t>xvi</w:t>
            </w:r>
            <w:r w:rsidR="001F0537" w:rsidRPr="004F47B7">
              <w:rPr>
                <w:rFonts w:ascii="Arial" w:hAnsi="Arial"/>
                <w:sz w:val="20"/>
              </w:rPr>
              <w:t>)</w:t>
            </w:r>
            <w:r w:rsidRPr="004F47B7">
              <w:rPr>
                <w:rFonts w:ascii="Arial" w:hAnsi="Arial"/>
                <w:sz w:val="20"/>
              </w:rPr>
              <w:t xml:space="preserve"> of the same paragraph, or a related foreign corporation, etc., as specified under Article 126(iii) of the same ordinance) (including the case where instructions are clarified in the investment management guideline, contracts, etc.); (ii) instructions to prohibit the acquisition of securities of certain descriptions; and (iii) instructions on the investment management policy, such as </w:t>
            </w:r>
            <w:r w:rsidRPr="004F47B7">
              <w:rPr>
                <w:rFonts w:ascii="Arial" w:hAnsi="Arial"/>
                <w:sz w:val="20"/>
              </w:rPr>
              <w:lastRenderedPageBreak/>
              <w:t>limitations of investment ratios for each description of securities or for each industry.</w:t>
            </w:r>
          </w:p>
          <w:p w14:paraId="3DCFF4E8" w14:textId="77777777" w:rsidR="0003458B" w:rsidRPr="004F47B7" w:rsidRDefault="0003458B" w:rsidP="004F47B7">
            <w:pPr>
              <w:autoSpaceDE w:val="0"/>
              <w:autoSpaceDN w:val="0"/>
              <w:ind w:leftChars="150" w:left="560" w:hangingChars="100" w:hanging="200"/>
              <w:contextualSpacing/>
              <w:rPr>
                <w:rFonts w:ascii="Arial" w:hAnsi="Arial"/>
                <w:sz w:val="20"/>
              </w:rPr>
            </w:pPr>
            <w:r w:rsidRPr="004F47B7">
              <w:rPr>
                <w:rFonts w:ascii="Arial" w:hAnsi="Arial"/>
                <w:sz w:val="20"/>
              </w:rPr>
              <w:t>- In a case where the discretionary investment business operator intends to invest in securities of certain descriptions (subject securities as specified under Article 96(4) of the FIB Cabinet Office Ordinance) based on a discretionary investment contract after having concluded the contract, make a description and an explanation of the securities in pre-contract documents which are delivered to a surviving employees’ pension fund when conducting solicitation for a discretionary investment contract.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F33023"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8A9B70" w14:textId="77777777" w:rsidR="00AD047E" w:rsidRPr="004F47B7" w:rsidRDefault="00AD047E" w:rsidP="004F47B7">
            <w:pPr>
              <w:autoSpaceDE w:val="0"/>
              <w:autoSpaceDN w:val="0"/>
              <w:contextualSpacing/>
              <w:rPr>
                <w:rFonts w:ascii="Arial" w:hAnsi="Arial"/>
                <w:sz w:val="20"/>
              </w:rPr>
            </w:pPr>
          </w:p>
        </w:tc>
      </w:tr>
      <w:tr w:rsidR="00DB655D" w:rsidRPr="004F47B7" w14:paraId="6FE727F1"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4BAFB6AF" w14:textId="77777777" w:rsidR="00AD047E" w:rsidRPr="004F47B7" w:rsidRDefault="00AD047E" w:rsidP="004F47B7">
            <w:pPr>
              <w:numPr>
                <w:ilvl w:val="0"/>
                <w:numId w:val="24"/>
              </w:numPr>
              <w:autoSpaceDE w:val="0"/>
              <w:autoSpaceDN w:val="0"/>
              <w:ind w:left="300" w:hangingChars="150" w:hanging="300"/>
              <w:contextualSpacing/>
              <w:rPr>
                <w:rFonts w:ascii="Arial" w:hAnsi="Arial"/>
                <w:sz w:val="20"/>
              </w:rPr>
            </w:pPr>
            <w:r w:rsidRPr="004F47B7">
              <w:rPr>
                <w:rFonts w:ascii="Arial" w:hAnsi="Arial" w:hint="eastAsia"/>
                <w:sz w:val="20"/>
              </w:rPr>
              <w:lastRenderedPageBreak/>
              <w:t>投資一任業者が、運用成績の説明等のため、金融商品取引業を行う者を帯同して顧客である存続厚生年金基金を訪問する際、当該訪問における説明等が、実質的に当該金融商品取引業を行う者の組成する商品等の勧誘となり、存続厚生年金基金の個別指図を促すようなものとならないよう適切な態勢が整備されているか。</w:t>
            </w:r>
          </w:p>
          <w:p w14:paraId="2F00335D" w14:textId="77777777" w:rsidR="0003458B" w:rsidRPr="004F47B7" w:rsidRDefault="0003458B" w:rsidP="004F47B7">
            <w:pPr>
              <w:autoSpaceDE w:val="0"/>
              <w:autoSpaceDN w:val="0"/>
              <w:ind w:left="300" w:hangingChars="150" w:hanging="300"/>
              <w:contextualSpacing/>
              <w:rPr>
                <w:rFonts w:ascii="Arial" w:hAnsi="Arial"/>
                <w:sz w:val="20"/>
              </w:rPr>
            </w:pPr>
            <w:r w:rsidRPr="004F47B7">
              <w:rPr>
                <w:rFonts w:ascii="Arial" w:hAnsi="Arial"/>
                <w:sz w:val="20"/>
              </w:rPr>
              <w:t>(iv) In a case where the discretionary investment business operator visits a surviving employees’ pension fund as customer together with a financial instruments business operator for the purpose of explaining about investment performance, whether the discretionary investment business operator has established an appropriate control environment to ensure that such explanations, etc., at the time of visit will not include solicitation of products, etc., which are structured by the financial instruments business operator and will not encourage the surviving employees’ pension fund to give specific instructions.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5BF3DD1"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B35C43" w14:textId="77777777" w:rsidR="00AD047E" w:rsidRPr="004F47B7" w:rsidRDefault="00AD047E" w:rsidP="004F47B7">
            <w:pPr>
              <w:autoSpaceDE w:val="0"/>
              <w:autoSpaceDN w:val="0"/>
              <w:contextualSpacing/>
              <w:rPr>
                <w:rFonts w:ascii="Arial" w:hAnsi="Arial"/>
                <w:sz w:val="20"/>
              </w:rPr>
            </w:pPr>
          </w:p>
        </w:tc>
      </w:tr>
      <w:tr w:rsidR="00DB655D" w:rsidRPr="004F47B7" w14:paraId="2770EF09"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tcPr>
          <w:p w14:paraId="11F42BD5" w14:textId="77777777" w:rsidR="00AD047E" w:rsidRPr="004F47B7" w:rsidRDefault="00AD047E" w:rsidP="004F47B7">
            <w:pPr>
              <w:numPr>
                <w:ilvl w:val="0"/>
                <w:numId w:val="24"/>
              </w:numPr>
              <w:autoSpaceDE w:val="0"/>
              <w:autoSpaceDN w:val="0"/>
              <w:ind w:left="300" w:hangingChars="150" w:hanging="300"/>
              <w:contextualSpacing/>
              <w:rPr>
                <w:rFonts w:ascii="Arial" w:hAnsi="Arial"/>
                <w:sz w:val="20"/>
              </w:rPr>
            </w:pPr>
            <w:r w:rsidRPr="004F47B7">
              <w:rPr>
                <w:rFonts w:ascii="Arial" w:hAnsi="Arial" w:hint="eastAsia"/>
                <w:sz w:val="20"/>
              </w:rPr>
              <w:t>年金給付等積立金の運用に関して、存続厚生年金基金に対し、不確実な事項について断定的判断を提供し、又は確実であると誤解させるおそれのあることを告げることのないよう適切な態勢が整備されているか。</w:t>
            </w:r>
          </w:p>
          <w:p w14:paraId="5F4257C7" w14:textId="77777777" w:rsidR="0003458B" w:rsidRPr="004F47B7" w:rsidRDefault="0003458B" w:rsidP="004F47B7">
            <w:pPr>
              <w:autoSpaceDE w:val="0"/>
              <w:autoSpaceDN w:val="0"/>
              <w:ind w:left="300" w:hangingChars="150" w:hanging="300"/>
              <w:contextualSpacing/>
              <w:rPr>
                <w:rFonts w:ascii="Arial" w:hAnsi="Arial"/>
                <w:sz w:val="20"/>
              </w:rPr>
            </w:pPr>
            <w:r w:rsidRPr="004F47B7">
              <w:rPr>
                <w:rFonts w:ascii="Arial" w:hAnsi="Arial"/>
                <w:sz w:val="20"/>
              </w:rPr>
              <w:t>(v) With respect to the investment management of reserves for pension benefits, etc., whether the discretionary investment business operator has established an appropriate control environment to ensure that conclusive judgment with respect to an uncertain matter will not be provided to a surviving employees’ pension fund, or information which is likely to have a surviving employees’ pension fund mistakenly believe an uncertain matter as being certain will not be provided to the surviving employees’ pension fund.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F2E5F7D"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11EAFF" w14:textId="77777777" w:rsidR="00AD047E" w:rsidRPr="004F47B7" w:rsidRDefault="00AD047E" w:rsidP="004F47B7">
            <w:pPr>
              <w:autoSpaceDE w:val="0"/>
              <w:autoSpaceDN w:val="0"/>
              <w:contextualSpacing/>
              <w:rPr>
                <w:rFonts w:ascii="Arial" w:hAnsi="Arial"/>
                <w:sz w:val="20"/>
              </w:rPr>
            </w:pPr>
          </w:p>
        </w:tc>
      </w:tr>
      <w:tr w:rsidR="00DB655D" w:rsidRPr="004F47B7" w14:paraId="4421BFFB" w14:textId="77777777" w:rsidTr="00677598">
        <w:tc>
          <w:tcPr>
            <w:tcW w:w="4536" w:type="dxa"/>
            <w:tcBorders>
              <w:top w:val="single" w:sz="4" w:space="0" w:color="auto"/>
              <w:left w:val="single" w:sz="4" w:space="0" w:color="auto"/>
              <w:bottom w:val="single" w:sz="4" w:space="0" w:color="auto"/>
              <w:right w:val="single" w:sz="4" w:space="0" w:color="auto"/>
            </w:tcBorders>
            <w:shd w:val="clear" w:color="auto" w:fill="auto"/>
            <w:hideMark/>
          </w:tcPr>
          <w:p w14:paraId="328F012A" w14:textId="77777777" w:rsidR="00AD047E" w:rsidRPr="00FF6B52" w:rsidRDefault="00AD047E" w:rsidP="004F47B7">
            <w:pPr>
              <w:numPr>
                <w:ilvl w:val="0"/>
                <w:numId w:val="24"/>
              </w:numPr>
              <w:autoSpaceDE w:val="0"/>
              <w:autoSpaceDN w:val="0"/>
              <w:ind w:left="341"/>
              <w:contextualSpacing/>
              <w:rPr>
                <w:rFonts w:ascii="Arial" w:hAnsi="Arial"/>
                <w:sz w:val="20"/>
              </w:rPr>
            </w:pPr>
            <w:r w:rsidRPr="00FF6B52">
              <w:rPr>
                <w:rFonts w:ascii="Arial" w:hAnsi="Arial" w:hint="eastAsia"/>
                <w:sz w:val="20"/>
              </w:rPr>
              <w:t>金商業等府令第</w:t>
            </w:r>
            <w:r w:rsidRPr="00FF6B52">
              <w:rPr>
                <w:rFonts w:ascii="Arial" w:hAnsi="Arial" w:hint="eastAsia"/>
                <w:sz w:val="20"/>
              </w:rPr>
              <w:t>96</w:t>
            </w:r>
            <w:r w:rsidRPr="00FF6B52">
              <w:rPr>
                <w:rFonts w:ascii="Arial" w:hAnsi="Arial" w:hint="eastAsia"/>
                <w:sz w:val="20"/>
              </w:rPr>
              <w:t>条第２項第２号に規定するファンド資産及びその運用に係る重要な業務を行う者に係るデューディリジェンス及び継続的なモニタリングを行うに当た</w:t>
            </w:r>
            <w:r w:rsidRPr="00FF6B52">
              <w:rPr>
                <w:rFonts w:ascii="Arial" w:hAnsi="Arial" w:hint="eastAsia"/>
                <w:sz w:val="20"/>
              </w:rPr>
              <w:lastRenderedPageBreak/>
              <w:t>り、その具体的な基準及び手法を定めた社内規則や業務マニュアル等を整備するとともに、コンプライアンス部門やリスク管理部門が当該デューディリジェンス及びモニタリングの実施状況につき検証を行う等、必要に応じた適切な態勢が整備されているか。</w:t>
            </w:r>
          </w:p>
          <w:p w14:paraId="332C85E2" w14:textId="77777777" w:rsidR="00AD047E" w:rsidRPr="00FF6B52" w:rsidRDefault="00AD047E" w:rsidP="004F47B7">
            <w:pPr>
              <w:autoSpaceDE w:val="0"/>
              <w:autoSpaceDN w:val="0"/>
              <w:ind w:leftChars="129" w:left="310"/>
              <w:contextualSpacing/>
              <w:rPr>
                <w:rFonts w:ascii="Arial" w:hAnsi="Arial"/>
                <w:sz w:val="20"/>
              </w:rPr>
            </w:pPr>
            <w:r w:rsidRPr="00FF6B52">
              <w:rPr>
                <w:rFonts w:ascii="Arial" w:hAnsi="Arial" w:hint="eastAsia"/>
                <w:sz w:val="20"/>
              </w:rPr>
              <w:t>（注）投資一任業者は、顧客である</w:t>
            </w:r>
            <w:r w:rsidRPr="00FF6B52">
              <w:rPr>
                <w:rFonts w:ascii="Arial" w:hAnsi="Arial" w:cs="ＭＳ Ｐゴシック" w:hint="eastAsia"/>
                <w:sz w:val="20"/>
              </w:rPr>
              <w:t>存続</w:t>
            </w:r>
            <w:r w:rsidRPr="00FF6B52">
              <w:rPr>
                <w:rFonts w:ascii="Arial" w:hAnsi="Arial" w:hint="eastAsia"/>
                <w:sz w:val="20"/>
              </w:rPr>
              <w:t>厚生年金基金に対し、必要なリスク説明等を行うことが求められているが、当該リスク説明等を行ったことのみによって、投資一任業者としての善管注意義務を免れるわけではないことに留意するものとする。</w:t>
            </w:r>
          </w:p>
          <w:p w14:paraId="4E18F439" w14:textId="3FAAD306" w:rsidR="00CA06F9" w:rsidRPr="00FF6B52" w:rsidRDefault="00CA06F9" w:rsidP="004F47B7">
            <w:pPr>
              <w:autoSpaceDE w:val="0"/>
              <w:autoSpaceDN w:val="0"/>
              <w:ind w:left="300" w:hangingChars="150" w:hanging="300"/>
              <w:contextualSpacing/>
              <w:rPr>
                <w:rFonts w:ascii="Arial" w:hAnsi="Arial"/>
                <w:sz w:val="20"/>
              </w:rPr>
            </w:pPr>
            <w:r w:rsidRPr="00FF6B52">
              <w:rPr>
                <w:rFonts w:ascii="Arial" w:hAnsi="Arial"/>
                <w:sz w:val="20"/>
              </w:rPr>
              <w:t>(vi)</w:t>
            </w:r>
            <w:r w:rsidR="005F4A38">
              <w:rPr>
                <w:rFonts w:ascii="Arial" w:hAnsi="Arial"/>
                <w:sz w:val="20"/>
              </w:rPr>
              <w:t xml:space="preserve"> </w:t>
            </w:r>
            <w:r w:rsidRPr="00FF6B52">
              <w:rPr>
                <w:rFonts w:ascii="Arial" w:hAnsi="Arial"/>
                <w:sz w:val="20"/>
              </w:rPr>
              <w:t>For the purpose of making persons in charge of important operations concerning fund assets and management thereof comply with requirements for due diligence and continuous monitoring as specified under Article 96(2)(ii) of the FIB Cabinet Office Ordinance, whether the discretionary investment business operator has established, as necessary, an appropriate control environment by which internal rules, operation manuals, etc., incorporating detailed standards or methods are established, and the status of due diligence and the conditions of monitoring are examined by the compliance division and the risk management division.</w:t>
            </w:r>
          </w:p>
          <w:p w14:paraId="2E5E0AFC" w14:textId="77777777" w:rsidR="0003458B" w:rsidRPr="00FF6B52" w:rsidRDefault="00CA06F9" w:rsidP="004F47B7">
            <w:pPr>
              <w:autoSpaceDE w:val="0"/>
              <w:autoSpaceDN w:val="0"/>
              <w:ind w:leftChars="130" w:left="312"/>
              <w:contextualSpacing/>
              <w:rPr>
                <w:rFonts w:ascii="Arial" w:hAnsi="Arial"/>
                <w:sz w:val="20"/>
              </w:rPr>
            </w:pPr>
            <w:r w:rsidRPr="00FF6B52">
              <w:rPr>
                <w:rFonts w:ascii="Arial" w:hAnsi="Arial"/>
                <w:sz w:val="20"/>
              </w:rPr>
              <w:t>(Note) Discretionary investment business operators are required to make an explanation of risks to surviving employees’ pension funds as customers. However, it must be noted that discretionary investment business operators cannot be exempted from a good manager’s duty of care simply because they have explained about risks involved.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D8204A" w14:textId="77777777" w:rsidR="00AD047E" w:rsidRPr="004F47B7" w:rsidRDefault="00AD047E" w:rsidP="004F47B7">
            <w:pPr>
              <w:autoSpaceDE w:val="0"/>
              <w:autoSpaceDN w:val="0"/>
              <w:contextualSpacing/>
              <w:rPr>
                <w:rFonts w:ascii="Arial" w:hAnsi="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5BA04F" w14:textId="77777777" w:rsidR="00AD047E" w:rsidRPr="004F47B7" w:rsidRDefault="00AD047E" w:rsidP="004F47B7">
            <w:pPr>
              <w:autoSpaceDE w:val="0"/>
              <w:autoSpaceDN w:val="0"/>
              <w:contextualSpacing/>
              <w:rPr>
                <w:rFonts w:ascii="Arial" w:hAnsi="Arial"/>
                <w:sz w:val="20"/>
              </w:rPr>
            </w:pPr>
          </w:p>
        </w:tc>
      </w:tr>
    </w:tbl>
    <w:p w14:paraId="27699201" w14:textId="6F4DD8D5" w:rsidR="00540F44" w:rsidRPr="004F47B7" w:rsidRDefault="00540F44" w:rsidP="004F47B7">
      <w:pPr>
        <w:autoSpaceDE w:val="0"/>
        <w:autoSpaceDN w:val="0"/>
        <w:contextualSpacing/>
        <w:rPr>
          <w:rFonts w:ascii="Arial" w:hAnsi="Arial"/>
          <w:color w:val="FFFFFF" w:themeColor="background1"/>
          <w:sz w:val="20"/>
          <w:shd w:val="solid" w:color="auto" w:fill="auto"/>
        </w:rPr>
      </w:pPr>
    </w:p>
    <w:sectPr w:rsidR="00540F44" w:rsidRPr="004F47B7" w:rsidSect="00FF6B52">
      <w:pgSz w:w="11906" w:h="16838" w:code="9"/>
      <w:pgMar w:top="1134" w:right="1134" w:bottom="1134" w:left="1134" w:header="567" w:footer="567" w:gutter="0"/>
      <w:pgNumType w:fmt="numberInDash"/>
      <w:cols w:space="425"/>
      <w:docGrid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E8C05" w14:textId="77777777" w:rsidR="00977BE1" w:rsidRDefault="00977BE1" w:rsidP="00D10250">
      <w:r>
        <w:separator/>
      </w:r>
    </w:p>
  </w:endnote>
  <w:endnote w:type="continuationSeparator" w:id="0">
    <w:p w14:paraId="261CB926" w14:textId="77777777" w:rsidR="00977BE1" w:rsidRDefault="00977BE1" w:rsidP="00D1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778387"/>
      <w:docPartObj>
        <w:docPartGallery w:val="Page Numbers (Bottom of Page)"/>
        <w:docPartUnique/>
      </w:docPartObj>
    </w:sdtPr>
    <w:sdtEndPr>
      <w:rPr>
        <w:rFonts w:ascii="Arial" w:hAnsi="Arial" w:cs="Arial"/>
        <w:sz w:val="20"/>
      </w:rPr>
    </w:sdtEndPr>
    <w:sdtContent>
      <w:p w14:paraId="1E4294D7" w14:textId="211B18B0" w:rsidR="00977BE1" w:rsidRPr="00075E80" w:rsidRDefault="00977BE1" w:rsidP="00075E80">
        <w:pPr>
          <w:pStyle w:val="ac"/>
          <w:jc w:val="center"/>
          <w:rPr>
            <w:rFonts w:ascii="Arial" w:hAnsi="Arial" w:cs="Arial"/>
            <w:sz w:val="20"/>
          </w:rPr>
        </w:pPr>
        <w:r w:rsidRPr="008A19F9">
          <w:rPr>
            <w:rFonts w:ascii="Arial" w:hAnsi="Arial" w:cs="Arial"/>
            <w:sz w:val="21"/>
            <w:szCs w:val="21"/>
          </w:rPr>
          <w:fldChar w:fldCharType="begin"/>
        </w:r>
        <w:r w:rsidRPr="008A19F9">
          <w:rPr>
            <w:rFonts w:ascii="Arial" w:hAnsi="Arial" w:cs="Arial"/>
            <w:sz w:val="21"/>
            <w:szCs w:val="21"/>
          </w:rPr>
          <w:instrText>PAGE   \* MERGEFORMAT</w:instrText>
        </w:r>
        <w:r w:rsidRPr="008A19F9">
          <w:rPr>
            <w:rFonts w:ascii="Arial" w:hAnsi="Arial" w:cs="Arial"/>
            <w:sz w:val="21"/>
            <w:szCs w:val="21"/>
          </w:rPr>
          <w:fldChar w:fldCharType="separate"/>
        </w:r>
        <w:r w:rsidR="000B02AF" w:rsidRPr="000B02AF">
          <w:rPr>
            <w:rFonts w:ascii="Arial" w:hAnsi="Arial" w:cs="Arial"/>
            <w:noProof/>
            <w:sz w:val="21"/>
            <w:szCs w:val="21"/>
            <w:lang w:val="ja-JP"/>
          </w:rPr>
          <w:t>-</w:t>
        </w:r>
        <w:r w:rsidR="000B02AF">
          <w:rPr>
            <w:rFonts w:ascii="Arial" w:hAnsi="Arial" w:cs="Arial"/>
            <w:noProof/>
            <w:sz w:val="21"/>
            <w:szCs w:val="21"/>
          </w:rPr>
          <w:t xml:space="preserve"> 20 -</w:t>
        </w:r>
        <w:r w:rsidRPr="008A19F9">
          <w:rPr>
            <w:rFonts w:ascii="Arial" w:hAnsi="Arial" w:cs="Arial"/>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BED3" w14:textId="77777777" w:rsidR="00977BE1" w:rsidRDefault="00977BE1" w:rsidP="00D10250">
      <w:r>
        <w:separator/>
      </w:r>
    </w:p>
  </w:footnote>
  <w:footnote w:type="continuationSeparator" w:id="0">
    <w:p w14:paraId="01D99774" w14:textId="77777777" w:rsidR="00977BE1" w:rsidRDefault="00977BE1" w:rsidP="00D1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4C5F" w14:textId="77777777" w:rsidR="00977BE1" w:rsidRPr="001F6CD3" w:rsidRDefault="00977BE1" w:rsidP="005E116F">
    <w:pPr>
      <w:pStyle w:val="aa"/>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7AE1"/>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4B00F69"/>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15:restartNumberingAfterBreak="0">
    <w:nsid w:val="04F01EF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15:restartNumberingAfterBreak="0">
    <w:nsid w:val="081D6B0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15:restartNumberingAfterBreak="0">
    <w:nsid w:val="0944149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 w15:restartNumberingAfterBreak="0">
    <w:nsid w:val="0A8958B3"/>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0CB47C97"/>
    <w:multiLevelType w:val="hybridMultilevel"/>
    <w:tmpl w:val="00A05E42"/>
    <w:lvl w:ilvl="0" w:tplc="5576E1C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E5C9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8" w15:restartNumberingAfterBreak="0">
    <w:nsid w:val="112C6DE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9" w15:restartNumberingAfterBreak="0">
    <w:nsid w:val="14D14985"/>
    <w:multiLevelType w:val="hybridMultilevel"/>
    <w:tmpl w:val="EB3CFD5E"/>
    <w:lvl w:ilvl="0" w:tplc="744AB89C">
      <w:start w:val="1"/>
      <w:numFmt w:val="decimalEnclosedCircle"/>
      <w:lvlText w:val="%1"/>
      <w:lvlJc w:val="left"/>
      <w:pPr>
        <w:ind w:left="360" w:hanging="360"/>
      </w:pPr>
      <w:rPr>
        <w:rFonts w:hint="eastAsia"/>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0" w15:restartNumberingAfterBreak="0">
    <w:nsid w:val="185057F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1" w15:restartNumberingAfterBreak="0">
    <w:nsid w:val="1BFE1DF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1D4A5591"/>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3" w15:restartNumberingAfterBreak="0">
    <w:nsid w:val="1DFF7371"/>
    <w:multiLevelType w:val="hybridMultilevel"/>
    <w:tmpl w:val="9A9A9756"/>
    <w:lvl w:ilvl="0" w:tplc="91D0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72791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5" w15:restartNumberingAfterBreak="0">
    <w:nsid w:val="2591520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6" w15:restartNumberingAfterBreak="0">
    <w:nsid w:val="27D715E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7" w15:restartNumberingAfterBreak="0">
    <w:nsid w:val="2CAA22BE"/>
    <w:multiLevelType w:val="hybridMultilevel"/>
    <w:tmpl w:val="4080BEA6"/>
    <w:lvl w:ilvl="0" w:tplc="6BC6EE52">
      <w:start w:val="2"/>
      <w:numFmt w:val="bullet"/>
      <w:lvlText w:val=""/>
      <w:lvlJc w:val="left"/>
      <w:pPr>
        <w:ind w:left="2405" w:hanging="360"/>
      </w:pPr>
      <w:rPr>
        <w:rFonts w:ascii="Wingdings" w:eastAsia="ＭＳ ゴシック" w:hAnsi="Wingdings" w:cs="Arial" w:hint="default"/>
      </w:rPr>
    </w:lvl>
    <w:lvl w:ilvl="1" w:tplc="0409000B" w:tentative="1">
      <w:start w:val="1"/>
      <w:numFmt w:val="bullet"/>
      <w:lvlText w:val=""/>
      <w:lvlJc w:val="left"/>
      <w:pPr>
        <w:ind w:left="2885" w:hanging="420"/>
      </w:pPr>
      <w:rPr>
        <w:rFonts w:ascii="Wingdings" w:hAnsi="Wingdings" w:hint="default"/>
      </w:rPr>
    </w:lvl>
    <w:lvl w:ilvl="2" w:tplc="0409000D" w:tentative="1">
      <w:start w:val="1"/>
      <w:numFmt w:val="bullet"/>
      <w:lvlText w:val=""/>
      <w:lvlJc w:val="left"/>
      <w:pPr>
        <w:ind w:left="3305" w:hanging="420"/>
      </w:pPr>
      <w:rPr>
        <w:rFonts w:ascii="Wingdings" w:hAnsi="Wingdings" w:hint="default"/>
      </w:rPr>
    </w:lvl>
    <w:lvl w:ilvl="3" w:tplc="04090001" w:tentative="1">
      <w:start w:val="1"/>
      <w:numFmt w:val="bullet"/>
      <w:lvlText w:val=""/>
      <w:lvlJc w:val="left"/>
      <w:pPr>
        <w:ind w:left="3725" w:hanging="420"/>
      </w:pPr>
      <w:rPr>
        <w:rFonts w:ascii="Wingdings" w:hAnsi="Wingdings" w:hint="default"/>
      </w:rPr>
    </w:lvl>
    <w:lvl w:ilvl="4" w:tplc="0409000B" w:tentative="1">
      <w:start w:val="1"/>
      <w:numFmt w:val="bullet"/>
      <w:lvlText w:val=""/>
      <w:lvlJc w:val="left"/>
      <w:pPr>
        <w:ind w:left="4145" w:hanging="420"/>
      </w:pPr>
      <w:rPr>
        <w:rFonts w:ascii="Wingdings" w:hAnsi="Wingdings" w:hint="default"/>
      </w:rPr>
    </w:lvl>
    <w:lvl w:ilvl="5" w:tplc="0409000D" w:tentative="1">
      <w:start w:val="1"/>
      <w:numFmt w:val="bullet"/>
      <w:lvlText w:val=""/>
      <w:lvlJc w:val="left"/>
      <w:pPr>
        <w:ind w:left="4565" w:hanging="420"/>
      </w:pPr>
      <w:rPr>
        <w:rFonts w:ascii="Wingdings" w:hAnsi="Wingdings" w:hint="default"/>
      </w:rPr>
    </w:lvl>
    <w:lvl w:ilvl="6" w:tplc="04090001" w:tentative="1">
      <w:start w:val="1"/>
      <w:numFmt w:val="bullet"/>
      <w:lvlText w:val=""/>
      <w:lvlJc w:val="left"/>
      <w:pPr>
        <w:ind w:left="4985" w:hanging="420"/>
      </w:pPr>
      <w:rPr>
        <w:rFonts w:ascii="Wingdings" w:hAnsi="Wingdings" w:hint="default"/>
      </w:rPr>
    </w:lvl>
    <w:lvl w:ilvl="7" w:tplc="0409000B" w:tentative="1">
      <w:start w:val="1"/>
      <w:numFmt w:val="bullet"/>
      <w:lvlText w:val=""/>
      <w:lvlJc w:val="left"/>
      <w:pPr>
        <w:ind w:left="5405" w:hanging="420"/>
      </w:pPr>
      <w:rPr>
        <w:rFonts w:ascii="Wingdings" w:hAnsi="Wingdings" w:hint="default"/>
      </w:rPr>
    </w:lvl>
    <w:lvl w:ilvl="8" w:tplc="0409000D" w:tentative="1">
      <w:start w:val="1"/>
      <w:numFmt w:val="bullet"/>
      <w:lvlText w:val=""/>
      <w:lvlJc w:val="left"/>
      <w:pPr>
        <w:ind w:left="5825" w:hanging="420"/>
      </w:pPr>
      <w:rPr>
        <w:rFonts w:ascii="Wingdings" w:hAnsi="Wingdings" w:hint="default"/>
      </w:rPr>
    </w:lvl>
  </w:abstractNum>
  <w:abstractNum w:abstractNumId="18" w15:restartNumberingAfterBreak="0">
    <w:nsid w:val="2ED138D3"/>
    <w:multiLevelType w:val="hybridMultilevel"/>
    <w:tmpl w:val="2DC0A142"/>
    <w:lvl w:ilvl="0" w:tplc="A852CB7E">
      <w:start w:val="2"/>
      <w:numFmt w:val="bullet"/>
      <w:lvlText w:val=""/>
      <w:lvlJc w:val="left"/>
      <w:pPr>
        <w:ind w:left="2306" w:hanging="360"/>
      </w:pPr>
      <w:rPr>
        <w:rFonts w:ascii="Wingdings" w:eastAsia="ＭＳ ゴシック" w:hAnsi="Wingdings" w:cs="Arial" w:hint="default"/>
      </w:rPr>
    </w:lvl>
    <w:lvl w:ilvl="1" w:tplc="0409000B" w:tentative="1">
      <w:start w:val="1"/>
      <w:numFmt w:val="bullet"/>
      <w:lvlText w:val=""/>
      <w:lvlJc w:val="left"/>
      <w:pPr>
        <w:ind w:left="2786" w:hanging="420"/>
      </w:pPr>
      <w:rPr>
        <w:rFonts w:ascii="Wingdings" w:hAnsi="Wingdings" w:hint="default"/>
      </w:rPr>
    </w:lvl>
    <w:lvl w:ilvl="2" w:tplc="0409000D" w:tentative="1">
      <w:start w:val="1"/>
      <w:numFmt w:val="bullet"/>
      <w:lvlText w:val=""/>
      <w:lvlJc w:val="left"/>
      <w:pPr>
        <w:ind w:left="3206" w:hanging="420"/>
      </w:pPr>
      <w:rPr>
        <w:rFonts w:ascii="Wingdings" w:hAnsi="Wingdings" w:hint="default"/>
      </w:rPr>
    </w:lvl>
    <w:lvl w:ilvl="3" w:tplc="04090001" w:tentative="1">
      <w:start w:val="1"/>
      <w:numFmt w:val="bullet"/>
      <w:lvlText w:val=""/>
      <w:lvlJc w:val="left"/>
      <w:pPr>
        <w:ind w:left="3626" w:hanging="420"/>
      </w:pPr>
      <w:rPr>
        <w:rFonts w:ascii="Wingdings" w:hAnsi="Wingdings" w:hint="default"/>
      </w:rPr>
    </w:lvl>
    <w:lvl w:ilvl="4" w:tplc="0409000B" w:tentative="1">
      <w:start w:val="1"/>
      <w:numFmt w:val="bullet"/>
      <w:lvlText w:val=""/>
      <w:lvlJc w:val="left"/>
      <w:pPr>
        <w:ind w:left="4046" w:hanging="420"/>
      </w:pPr>
      <w:rPr>
        <w:rFonts w:ascii="Wingdings" w:hAnsi="Wingdings" w:hint="default"/>
      </w:rPr>
    </w:lvl>
    <w:lvl w:ilvl="5" w:tplc="0409000D" w:tentative="1">
      <w:start w:val="1"/>
      <w:numFmt w:val="bullet"/>
      <w:lvlText w:val=""/>
      <w:lvlJc w:val="left"/>
      <w:pPr>
        <w:ind w:left="4466" w:hanging="420"/>
      </w:pPr>
      <w:rPr>
        <w:rFonts w:ascii="Wingdings" w:hAnsi="Wingdings" w:hint="default"/>
      </w:rPr>
    </w:lvl>
    <w:lvl w:ilvl="6" w:tplc="04090001" w:tentative="1">
      <w:start w:val="1"/>
      <w:numFmt w:val="bullet"/>
      <w:lvlText w:val=""/>
      <w:lvlJc w:val="left"/>
      <w:pPr>
        <w:ind w:left="4886" w:hanging="420"/>
      </w:pPr>
      <w:rPr>
        <w:rFonts w:ascii="Wingdings" w:hAnsi="Wingdings" w:hint="default"/>
      </w:rPr>
    </w:lvl>
    <w:lvl w:ilvl="7" w:tplc="0409000B" w:tentative="1">
      <w:start w:val="1"/>
      <w:numFmt w:val="bullet"/>
      <w:lvlText w:val=""/>
      <w:lvlJc w:val="left"/>
      <w:pPr>
        <w:ind w:left="5306" w:hanging="420"/>
      </w:pPr>
      <w:rPr>
        <w:rFonts w:ascii="Wingdings" w:hAnsi="Wingdings" w:hint="default"/>
      </w:rPr>
    </w:lvl>
    <w:lvl w:ilvl="8" w:tplc="0409000D" w:tentative="1">
      <w:start w:val="1"/>
      <w:numFmt w:val="bullet"/>
      <w:lvlText w:val=""/>
      <w:lvlJc w:val="left"/>
      <w:pPr>
        <w:ind w:left="5726" w:hanging="420"/>
      </w:pPr>
      <w:rPr>
        <w:rFonts w:ascii="Wingdings" w:hAnsi="Wingdings" w:hint="default"/>
      </w:rPr>
    </w:lvl>
  </w:abstractNum>
  <w:abstractNum w:abstractNumId="19" w15:restartNumberingAfterBreak="0">
    <w:nsid w:val="3AD94BD5"/>
    <w:multiLevelType w:val="hybridMultilevel"/>
    <w:tmpl w:val="B97C5EC8"/>
    <w:lvl w:ilvl="0" w:tplc="DD22DB8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F56A9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1" w15:restartNumberingAfterBreak="0">
    <w:nsid w:val="3DC74DA0"/>
    <w:multiLevelType w:val="hybridMultilevel"/>
    <w:tmpl w:val="C70834A0"/>
    <w:lvl w:ilvl="0" w:tplc="848C7388">
      <w:start w:val="1"/>
      <w:numFmt w:val="lowerRoman"/>
      <w:lvlText w:val="(%1)"/>
      <w:lvlJc w:val="left"/>
      <w:pPr>
        <w:ind w:left="720" w:hanging="7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612DDE"/>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3" w15:restartNumberingAfterBreak="0">
    <w:nsid w:val="40D61182"/>
    <w:multiLevelType w:val="hybridMultilevel"/>
    <w:tmpl w:val="C1160C20"/>
    <w:lvl w:ilvl="0" w:tplc="2DA21AFE">
      <w:numFmt w:val="bullet"/>
      <w:lvlText w:val="-"/>
      <w:lvlJc w:val="left"/>
      <w:pPr>
        <w:ind w:left="360" w:hanging="360"/>
      </w:pPr>
      <w:rPr>
        <w:rFonts w:ascii="Century" w:eastAsia="ＭＳ ゴシック"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6363B9"/>
    <w:multiLevelType w:val="hybridMultilevel"/>
    <w:tmpl w:val="FA2ACFB8"/>
    <w:lvl w:ilvl="0" w:tplc="794E4B20">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B2602A"/>
    <w:multiLevelType w:val="hybridMultilevel"/>
    <w:tmpl w:val="F1E20E72"/>
    <w:lvl w:ilvl="0" w:tplc="5FE404B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47763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7" w15:restartNumberingAfterBreak="0">
    <w:nsid w:val="54C02273"/>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8" w15:restartNumberingAfterBreak="0">
    <w:nsid w:val="54F8706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9" w15:restartNumberingAfterBreak="0">
    <w:nsid w:val="5963788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0" w15:restartNumberingAfterBreak="0">
    <w:nsid w:val="59DA51A5"/>
    <w:multiLevelType w:val="hybridMultilevel"/>
    <w:tmpl w:val="B98CEA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E457E4"/>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2" w15:restartNumberingAfterBreak="0">
    <w:nsid w:val="5CA74C4A"/>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3" w15:restartNumberingAfterBreak="0">
    <w:nsid w:val="5F1320BD"/>
    <w:multiLevelType w:val="hybridMultilevel"/>
    <w:tmpl w:val="E3E8D52C"/>
    <w:lvl w:ilvl="0" w:tplc="182EF60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891FD9"/>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5" w15:restartNumberingAfterBreak="0">
    <w:nsid w:val="64B65B8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6" w15:restartNumberingAfterBreak="0">
    <w:nsid w:val="657C12EF"/>
    <w:multiLevelType w:val="hybridMultilevel"/>
    <w:tmpl w:val="E758AAF0"/>
    <w:lvl w:ilvl="0" w:tplc="1092349A">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DD1FEF"/>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8" w15:restartNumberingAfterBreak="0">
    <w:nsid w:val="67087BF6"/>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9" w15:restartNumberingAfterBreak="0">
    <w:nsid w:val="685A0FC4"/>
    <w:multiLevelType w:val="hybridMultilevel"/>
    <w:tmpl w:val="5B460F5C"/>
    <w:lvl w:ilvl="0" w:tplc="0658A4DE">
      <w:numFmt w:val="bullet"/>
      <w:lvlText w:val="-"/>
      <w:lvlJc w:val="left"/>
      <w:pPr>
        <w:ind w:left="360" w:hanging="360"/>
      </w:pPr>
      <w:rPr>
        <w:rFonts w:ascii="Century" w:eastAsia="ＭＳ ゴシック"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87221B1"/>
    <w:multiLevelType w:val="hybridMultilevel"/>
    <w:tmpl w:val="DAC2C352"/>
    <w:lvl w:ilvl="0" w:tplc="6838CC8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9163A31"/>
    <w:multiLevelType w:val="hybridMultilevel"/>
    <w:tmpl w:val="840EAF16"/>
    <w:lvl w:ilvl="0" w:tplc="8BB6451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2E0434C"/>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3" w15:restartNumberingAfterBreak="0">
    <w:nsid w:val="72E343B4"/>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4" w15:restartNumberingAfterBreak="0">
    <w:nsid w:val="72F321D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5" w15:restartNumberingAfterBreak="0">
    <w:nsid w:val="778918F0"/>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6" w15:restartNumberingAfterBreak="0">
    <w:nsid w:val="78605ABD"/>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7" w15:restartNumberingAfterBreak="0">
    <w:nsid w:val="7CB87677"/>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8"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D78365B"/>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50" w15:restartNumberingAfterBreak="0">
    <w:nsid w:val="7DCB2ED5"/>
    <w:multiLevelType w:val="hybridMultilevel"/>
    <w:tmpl w:val="CAF23A44"/>
    <w:lvl w:ilvl="0" w:tplc="B6B0204E">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48"/>
  </w:num>
  <w:num w:numId="2">
    <w:abstractNumId w:val="45"/>
  </w:num>
  <w:num w:numId="3">
    <w:abstractNumId w:val="11"/>
  </w:num>
  <w:num w:numId="4">
    <w:abstractNumId w:val="22"/>
  </w:num>
  <w:num w:numId="5">
    <w:abstractNumId w:val="28"/>
  </w:num>
  <w:num w:numId="6">
    <w:abstractNumId w:val="9"/>
  </w:num>
  <w:num w:numId="7">
    <w:abstractNumId w:val="14"/>
  </w:num>
  <w:num w:numId="8">
    <w:abstractNumId w:val="26"/>
  </w:num>
  <w:num w:numId="9">
    <w:abstractNumId w:val="38"/>
  </w:num>
  <w:num w:numId="10">
    <w:abstractNumId w:val="35"/>
  </w:num>
  <w:num w:numId="11">
    <w:abstractNumId w:val="46"/>
  </w:num>
  <w:num w:numId="12">
    <w:abstractNumId w:val="20"/>
  </w:num>
  <w:num w:numId="13">
    <w:abstractNumId w:val="29"/>
  </w:num>
  <w:num w:numId="14">
    <w:abstractNumId w:val="16"/>
  </w:num>
  <w:num w:numId="15">
    <w:abstractNumId w:val="32"/>
  </w:num>
  <w:num w:numId="16">
    <w:abstractNumId w:val="5"/>
  </w:num>
  <w:num w:numId="17">
    <w:abstractNumId w:val="12"/>
  </w:num>
  <w:num w:numId="18">
    <w:abstractNumId w:val="50"/>
  </w:num>
  <w:num w:numId="19">
    <w:abstractNumId w:val="15"/>
  </w:num>
  <w:num w:numId="20">
    <w:abstractNumId w:val="3"/>
  </w:num>
  <w:num w:numId="21">
    <w:abstractNumId w:val="0"/>
  </w:num>
  <w:num w:numId="22">
    <w:abstractNumId w:val="34"/>
  </w:num>
  <w:num w:numId="23">
    <w:abstractNumId w:val="47"/>
  </w:num>
  <w:num w:numId="24">
    <w:abstractNumId w:val="43"/>
  </w:num>
  <w:num w:numId="25">
    <w:abstractNumId w:val="49"/>
  </w:num>
  <w:num w:numId="26">
    <w:abstractNumId w:val="8"/>
  </w:num>
  <w:num w:numId="27">
    <w:abstractNumId w:val="37"/>
  </w:num>
  <w:num w:numId="28">
    <w:abstractNumId w:val="44"/>
  </w:num>
  <w:num w:numId="29">
    <w:abstractNumId w:val="10"/>
  </w:num>
  <w:num w:numId="30">
    <w:abstractNumId w:val="42"/>
  </w:num>
  <w:num w:numId="31">
    <w:abstractNumId w:val="27"/>
  </w:num>
  <w:num w:numId="32">
    <w:abstractNumId w:val="7"/>
  </w:num>
  <w:num w:numId="33">
    <w:abstractNumId w:val="2"/>
  </w:num>
  <w:num w:numId="34">
    <w:abstractNumId w:val="31"/>
  </w:num>
  <w:num w:numId="35">
    <w:abstractNumId w:val="4"/>
  </w:num>
  <w:num w:numId="36">
    <w:abstractNumId w:val="1"/>
  </w:num>
  <w:num w:numId="37">
    <w:abstractNumId w:val="36"/>
  </w:num>
  <w:num w:numId="38">
    <w:abstractNumId w:val="24"/>
  </w:num>
  <w:num w:numId="39">
    <w:abstractNumId w:val="40"/>
  </w:num>
  <w:num w:numId="40">
    <w:abstractNumId w:val="6"/>
  </w:num>
  <w:num w:numId="41">
    <w:abstractNumId w:val="33"/>
  </w:num>
  <w:num w:numId="42">
    <w:abstractNumId w:val="41"/>
  </w:num>
  <w:num w:numId="43">
    <w:abstractNumId w:val="19"/>
  </w:num>
  <w:num w:numId="44">
    <w:abstractNumId w:val="13"/>
  </w:num>
  <w:num w:numId="45">
    <w:abstractNumId w:val="21"/>
  </w:num>
  <w:num w:numId="46">
    <w:abstractNumId w:val="18"/>
  </w:num>
  <w:num w:numId="47">
    <w:abstractNumId w:val="17"/>
  </w:num>
  <w:num w:numId="48">
    <w:abstractNumId w:val="25"/>
  </w:num>
  <w:num w:numId="49">
    <w:abstractNumId w:val="39"/>
  </w:num>
  <w:num w:numId="50">
    <w:abstractNumId w:val="23"/>
  </w:num>
  <w:num w:numId="51">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0B7"/>
    <w:rsid w:val="00000236"/>
    <w:rsid w:val="00001310"/>
    <w:rsid w:val="000050AB"/>
    <w:rsid w:val="00010EB6"/>
    <w:rsid w:val="000120CF"/>
    <w:rsid w:val="00012D48"/>
    <w:rsid w:val="000156AC"/>
    <w:rsid w:val="00016772"/>
    <w:rsid w:val="000171BC"/>
    <w:rsid w:val="00017DC2"/>
    <w:rsid w:val="00021C7E"/>
    <w:rsid w:val="00024489"/>
    <w:rsid w:val="00025F9C"/>
    <w:rsid w:val="000260F6"/>
    <w:rsid w:val="00027911"/>
    <w:rsid w:val="00033ECF"/>
    <w:rsid w:val="0003458B"/>
    <w:rsid w:val="000361FB"/>
    <w:rsid w:val="00037504"/>
    <w:rsid w:val="00041C60"/>
    <w:rsid w:val="000430C3"/>
    <w:rsid w:val="000458A4"/>
    <w:rsid w:val="0005204E"/>
    <w:rsid w:val="00052B57"/>
    <w:rsid w:val="00055599"/>
    <w:rsid w:val="00060E98"/>
    <w:rsid w:val="000678DE"/>
    <w:rsid w:val="00070539"/>
    <w:rsid w:val="000737DE"/>
    <w:rsid w:val="00075E80"/>
    <w:rsid w:val="00075E8E"/>
    <w:rsid w:val="000775C6"/>
    <w:rsid w:val="00080F68"/>
    <w:rsid w:val="000830B2"/>
    <w:rsid w:val="00085276"/>
    <w:rsid w:val="00086647"/>
    <w:rsid w:val="000871D1"/>
    <w:rsid w:val="0009295E"/>
    <w:rsid w:val="00097F4A"/>
    <w:rsid w:val="000A09CF"/>
    <w:rsid w:val="000A0D3C"/>
    <w:rsid w:val="000A1DB2"/>
    <w:rsid w:val="000A6A78"/>
    <w:rsid w:val="000A7244"/>
    <w:rsid w:val="000A72A4"/>
    <w:rsid w:val="000A7B98"/>
    <w:rsid w:val="000B02AF"/>
    <w:rsid w:val="000B0C2F"/>
    <w:rsid w:val="000B2FE1"/>
    <w:rsid w:val="000B680E"/>
    <w:rsid w:val="000C1BF0"/>
    <w:rsid w:val="000C1F0D"/>
    <w:rsid w:val="000C402B"/>
    <w:rsid w:val="000D18DD"/>
    <w:rsid w:val="000D3BF2"/>
    <w:rsid w:val="000D46D9"/>
    <w:rsid w:val="000E2F24"/>
    <w:rsid w:val="000E4551"/>
    <w:rsid w:val="000E5A48"/>
    <w:rsid w:val="000E6FDA"/>
    <w:rsid w:val="000F76F1"/>
    <w:rsid w:val="000F79F6"/>
    <w:rsid w:val="0010081C"/>
    <w:rsid w:val="001009D0"/>
    <w:rsid w:val="0010143E"/>
    <w:rsid w:val="00103350"/>
    <w:rsid w:val="001101A8"/>
    <w:rsid w:val="001113B0"/>
    <w:rsid w:val="00111E6E"/>
    <w:rsid w:val="001151AD"/>
    <w:rsid w:val="00127A80"/>
    <w:rsid w:val="0013090C"/>
    <w:rsid w:val="00132D3B"/>
    <w:rsid w:val="001350D6"/>
    <w:rsid w:val="00136667"/>
    <w:rsid w:val="00150FAF"/>
    <w:rsid w:val="0015384C"/>
    <w:rsid w:val="00162473"/>
    <w:rsid w:val="001627BF"/>
    <w:rsid w:val="00162BAA"/>
    <w:rsid w:val="00162F04"/>
    <w:rsid w:val="00162F24"/>
    <w:rsid w:val="001867AE"/>
    <w:rsid w:val="00191136"/>
    <w:rsid w:val="0019124B"/>
    <w:rsid w:val="00191386"/>
    <w:rsid w:val="001934C3"/>
    <w:rsid w:val="001954A0"/>
    <w:rsid w:val="00195DE1"/>
    <w:rsid w:val="001962B7"/>
    <w:rsid w:val="001A2891"/>
    <w:rsid w:val="001B1450"/>
    <w:rsid w:val="001B2139"/>
    <w:rsid w:val="001B76D9"/>
    <w:rsid w:val="001C20E9"/>
    <w:rsid w:val="001C4795"/>
    <w:rsid w:val="001C5518"/>
    <w:rsid w:val="001E0916"/>
    <w:rsid w:val="001E5B20"/>
    <w:rsid w:val="001F0537"/>
    <w:rsid w:val="001F1953"/>
    <w:rsid w:val="001F5AED"/>
    <w:rsid w:val="001F6CD3"/>
    <w:rsid w:val="002012BF"/>
    <w:rsid w:val="00202860"/>
    <w:rsid w:val="0021014C"/>
    <w:rsid w:val="00213700"/>
    <w:rsid w:val="0021533D"/>
    <w:rsid w:val="00217C4A"/>
    <w:rsid w:val="002205B5"/>
    <w:rsid w:val="0022197F"/>
    <w:rsid w:val="00222208"/>
    <w:rsid w:val="0022485D"/>
    <w:rsid w:val="0023005D"/>
    <w:rsid w:val="00230BFD"/>
    <w:rsid w:val="00231279"/>
    <w:rsid w:val="002318FF"/>
    <w:rsid w:val="00232CED"/>
    <w:rsid w:val="0023367C"/>
    <w:rsid w:val="002432A0"/>
    <w:rsid w:val="0024330F"/>
    <w:rsid w:val="00244AC5"/>
    <w:rsid w:val="00245138"/>
    <w:rsid w:val="00252DC6"/>
    <w:rsid w:val="00256835"/>
    <w:rsid w:val="00260C8D"/>
    <w:rsid w:val="00261E57"/>
    <w:rsid w:val="0026371A"/>
    <w:rsid w:val="00264317"/>
    <w:rsid w:val="002675BE"/>
    <w:rsid w:val="0027135D"/>
    <w:rsid w:val="002903B3"/>
    <w:rsid w:val="00291B86"/>
    <w:rsid w:val="00292AE2"/>
    <w:rsid w:val="00293A96"/>
    <w:rsid w:val="002946B9"/>
    <w:rsid w:val="00295D54"/>
    <w:rsid w:val="002964D2"/>
    <w:rsid w:val="00296D29"/>
    <w:rsid w:val="00296DFB"/>
    <w:rsid w:val="002A0359"/>
    <w:rsid w:val="002B2EA8"/>
    <w:rsid w:val="002B2EF1"/>
    <w:rsid w:val="002B35FB"/>
    <w:rsid w:val="002B6968"/>
    <w:rsid w:val="002B773A"/>
    <w:rsid w:val="002C3F54"/>
    <w:rsid w:val="002C443C"/>
    <w:rsid w:val="002C7879"/>
    <w:rsid w:val="002D0176"/>
    <w:rsid w:val="002D03C7"/>
    <w:rsid w:val="002D2190"/>
    <w:rsid w:val="002D5FD3"/>
    <w:rsid w:val="002D7B9A"/>
    <w:rsid w:val="002E0E8F"/>
    <w:rsid w:val="002E20B7"/>
    <w:rsid w:val="002E220A"/>
    <w:rsid w:val="002E323C"/>
    <w:rsid w:val="002E40D4"/>
    <w:rsid w:val="002E7FC9"/>
    <w:rsid w:val="002F14A8"/>
    <w:rsid w:val="002F43FF"/>
    <w:rsid w:val="00312CC2"/>
    <w:rsid w:val="00314623"/>
    <w:rsid w:val="00314C7E"/>
    <w:rsid w:val="00320FD9"/>
    <w:rsid w:val="0032270F"/>
    <w:rsid w:val="0032426C"/>
    <w:rsid w:val="00327B96"/>
    <w:rsid w:val="00334121"/>
    <w:rsid w:val="00337A79"/>
    <w:rsid w:val="00341AA0"/>
    <w:rsid w:val="0034248D"/>
    <w:rsid w:val="00355FFF"/>
    <w:rsid w:val="00356C23"/>
    <w:rsid w:val="0036071B"/>
    <w:rsid w:val="0036090E"/>
    <w:rsid w:val="003612EF"/>
    <w:rsid w:val="00362DE2"/>
    <w:rsid w:val="00362F63"/>
    <w:rsid w:val="00363BBE"/>
    <w:rsid w:val="00365231"/>
    <w:rsid w:val="00365A98"/>
    <w:rsid w:val="00365F72"/>
    <w:rsid w:val="00370637"/>
    <w:rsid w:val="0037102A"/>
    <w:rsid w:val="0037697F"/>
    <w:rsid w:val="00376DBA"/>
    <w:rsid w:val="00385111"/>
    <w:rsid w:val="00386035"/>
    <w:rsid w:val="0038620A"/>
    <w:rsid w:val="00392797"/>
    <w:rsid w:val="0039330E"/>
    <w:rsid w:val="00393706"/>
    <w:rsid w:val="0039523D"/>
    <w:rsid w:val="00396F82"/>
    <w:rsid w:val="003A0734"/>
    <w:rsid w:val="003A346D"/>
    <w:rsid w:val="003B0530"/>
    <w:rsid w:val="003B06BD"/>
    <w:rsid w:val="003B3D16"/>
    <w:rsid w:val="003B5361"/>
    <w:rsid w:val="003C1F08"/>
    <w:rsid w:val="003C3B3B"/>
    <w:rsid w:val="003C541D"/>
    <w:rsid w:val="003C7A15"/>
    <w:rsid w:val="003D1808"/>
    <w:rsid w:val="003D3317"/>
    <w:rsid w:val="003E0800"/>
    <w:rsid w:val="003E1CD9"/>
    <w:rsid w:val="003E2A5D"/>
    <w:rsid w:val="003F04AB"/>
    <w:rsid w:val="003F2099"/>
    <w:rsid w:val="003F508E"/>
    <w:rsid w:val="003F5156"/>
    <w:rsid w:val="003F672B"/>
    <w:rsid w:val="003F7E49"/>
    <w:rsid w:val="004031EE"/>
    <w:rsid w:val="00404D89"/>
    <w:rsid w:val="00407C97"/>
    <w:rsid w:val="0041006F"/>
    <w:rsid w:val="00411E72"/>
    <w:rsid w:val="0041235C"/>
    <w:rsid w:val="004124AE"/>
    <w:rsid w:val="0042258C"/>
    <w:rsid w:val="00424ED4"/>
    <w:rsid w:val="00430D70"/>
    <w:rsid w:val="004324EB"/>
    <w:rsid w:val="00434B14"/>
    <w:rsid w:val="00434C5A"/>
    <w:rsid w:val="00435D8E"/>
    <w:rsid w:val="00436DD0"/>
    <w:rsid w:val="00437824"/>
    <w:rsid w:val="00440512"/>
    <w:rsid w:val="00443D14"/>
    <w:rsid w:val="004444AF"/>
    <w:rsid w:val="0044481E"/>
    <w:rsid w:val="004450AA"/>
    <w:rsid w:val="00451D78"/>
    <w:rsid w:val="00453400"/>
    <w:rsid w:val="0045356D"/>
    <w:rsid w:val="00456B20"/>
    <w:rsid w:val="00460AAC"/>
    <w:rsid w:val="004631FB"/>
    <w:rsid w:val="004643A4"/>
    <w:rsid w:val="00466AD4"/>
    <w:rsid w:val="00471323"/>
    <w:rsid w:val="00474EE1"/>
    <w:rsid w:val="004773FC"/>
    <w:rsid w:val="00481008"/>
    <w:rsid w:val="00487A18"/>
    <w:rsid w:val="00490522"/>
    <w:rsid w:val="004927C0"/>
    <w:rsid w:val="004949AC"/>
    <w:rsid w:val="00495B0D"/>
    <w:rsid w:val="00495D5B"/>
    <w:rsid w:val="0049696B"/>
    <w:rsid w:val="00497EC1"/>
    <w:rsid w:val="004A0730"/>
    <w:rsid w:val="004A52B7"/>
    <w:rsid w:val="004A5332"/>
    <w:rsid w:val="004A796A"/>
    <w:rsid w:val="004B0269"/>
    <w:rsid w:val="004B0E68"/>
    <w:rsid w:val="004B240B"/>
    <w:rsid w:val="004B3AA3"/>
    <w:rsid w:val="004B7D9D"/>
    <w:rsid w:val="004C0A2F"/>
    <w:rsid w:val="004C328F"/>
    <w:rsid w:val="004C66F1"/>
    <w:rsid w:val="004D07E9"/>
    <w:rsid w:val="004D5720"/>
    <w:rsid w:val="004E0E32"/>
    <w:rsid w:val="004E1302"/>
    <w:rsid w:val="004E1410"/>
    <w:rsid w:val="004E1A57"/>
    <w:rsid w:val="004E22A9"/>
    <w:rsid w:val="004F47B7"/>
    <w:rsid w:val="004F4C1D"/>
    <w:rsid w:val="00501380"/>
    <w:rsid w:val="00504A51"/>
    <w:rsid w:val="00506298"/>
    <w:rsid w:val="00523209"/>
    <w:rsid w:val="00525419"/>
    <w:rsid w:val="00532147"/>
    <w:rsid w:val="00533A54"/>
    <w:rsid w:val="005356AE"/>
    <w:rsid w:val="005364C8"/>
    <w:rsid w:val="0054033B"/>
    <w:rsid w:val="00540F44"/>
    <w:rsid w:val="00543CE6"/>
    <w:rsid w:val="00547F27"/>
    <w:rsid w:val="005504B4"/>
    <w:rsid w:val="00550736"/>
    <w:rsid w:val="005522F7"/>
    <w:rsid w:val="0055427E"/>
    <w:rsid w:val="0055520A"/>
    <w:rsid w:val="00557503"/>
    <w:rsid w:val="00562141"/>
    <w:rsid w:val="00562AB8"/>
    <w:rsid w:val="00572982"/>
    <w:rsid w:val="005730A8"/>
    <w:rsid w:val="00574F18"/>
    <w:rsid w:val="0057537D"/>
    <w:rsid w:val="00581CC5"/>
    <w:rsid w:val="00581CC7"/>
    <w:rsid w:val="00582CDC"/>
    <w:rsid w:val="00585358"/>
    <w:rsid w:val="00594836"/>
    <w:rsid w:val="005949EA"/>
    <w:rsid w:val="005A359F"/>
    <w:rsid w:val="005A42CE"/>
    <w:rsid w:val="005A42F1"/>
    <w:rsid w:val="005B0079"/>
    <w:rsid w:val="005B2DB1"/>
    <w:rsid w:val="005B3AC8"/>
    <w:rsid w:val="005B5C41"/>
    <w:rsid w:val="005B5EC1"/>
    <w:rsid w:val="005B6A32"/>
    <w:rsid w:val="005C2728"/>
    <w:rsid w:val="005C4351"/>
    <w:rsid w:val="005C499F"/>
    <w:rsid w:val="005D32A2"/>
    <w:rsid w:val="005D4183"/>
    <w:rsid w:val="005E116F"/>
    <w:rsid w:val="005E4E34"/>
    <w:rsid w:val="005E56AE"/>
    <w:rsid w:val="005E5DE0"/>
    <w:rsid w:val="005E6313"/>
    <w:rsid w:val="005F46B5"/>
    <w:rsid w:val="005F47E8"/>
    <w:rsid w:val="005F4A38"/>
    <w:rsid w:val="005F7E46"/>
    <w:rsid w:val="0060016B"/>
    <w:rsid w:val="006055D9"/>
    <w:rsid w:val="006056A3"/>
    <w:rsid w:val="00607911"/>
    <w:rsid w:val="00611136"/>
    <w:rsid w:val="0061120B"/>
    <w:rsid w:val="0061175C"/>
    <w:rsid w:val="00612415"/>
    <w:rsid w:val="00615A4B"/>
    <w:rsid w:val="00622123"/>
    <w:rsid w:val="006226FA"/>
    <w:rsid w:val="0062467A"/>
    <w:rsid w:val="006320D1"/>
    <w:rsid w:val="0063645E"/>
    <w:rsid w:val="00644D48"/>
    <w:rsid w:val="00646198"/>
    <w:rsid w:val="006474D8"/>
    <w:rsid w:val="00652F89"/>
    <w:rsid w:val="00653958"/>
    <w:rsid w:val="0066078E"/>
    <w:rsid w:val="006611FD"/>
    <w:rsid w:val="00662C1C"/>
    <w:rsid w:val="006671C0"/>
    <w:rsid w:val="006671EC"/>
    <w:rsid w:val="00677598"/>
    <w:rsid w:val="00681FE5"/>
    <w:rsid w:val="00685A8B"/>
    <w:rsid w:val="006875F7"/>
    <w:rsid w:val="00692140"/>
    <w:rsid w:val="00697302"/>
    <w:rsid w:val="00697ECF"/>
    <w:rsid w:val="006A08E0"/>
    <w:rsid w:val="006A4003"/>
    <w:rsid w:val="006A6C16"/>
    <w:rsid w:val="006A7D4D"/>
    <w:rsid w:val="006B1E0B"/>
    <w:rsid w:val="006B3F73"/>
    <w:rsid w:val="006B55D6"/>
    <w:rsid w:val="006B7F6F"/>
    <w:rsid w:val="006C0228"/>
    <w:rsid w:val="006C06BF"/>
    <w:rsid w:val="006C1C24"/>
    <w:rsid w:val="006C2CF6"/>
    <w:rsid w:val="006C3328"/>
    <w:rsid w:val="006C4D45"/>
    <w:rsid w:val="006C544C"/>
    <w:rsid w:val="006C5CB2"/>
    <w:rsid w:val="006C6A79"/>
    <w:rsid w:val="006D4D8C"/>
    <w:rsid w:val="006D6FAA"/>
    <w:rsid w:val="006D747A"/>
    <w:rsid w:val="006E151F"/>
    <w:rsid w:val="006E4BDC"/>
    <w:rsid w:val="006E65AB"/>
    <w:rsid w:val="006F0D45"/>
    <w:rsid w:val="006F12F8"/>
    <w:rsid w:val="006F2D95"/>
    <w:rsid w:val="006F2DC1"/>
    <w:rsid w:val="006F7EF1"/>
    <w:rsid w:val="00701270"/>
    <w:rsid w:val="007016B7"/>
    <w:rsid w:val="00705138"/>
    <w:rsid w:val="00705201"/>
    <w:rsid w:val="00705657"/>
    <w:rsid w:val="00705FFF"/>
    <w:rsid w:val="007103F8"/>
    <w:rsid w:val="0071333D"/>
    <w:rsid w:val="00714B61"/>
    <w:rsid w:val="00717158"/>
    <w:rsid w:val="007216B3"/>
    <w:rsid w:val="00721E3F"/>
    <w:rsid w:val="00723FF5"/>
    <w:rsid w:val="00734CD7"/>
    <w:rsid w:val="00734DCD"/>
    <w:rsid w:val="00736E22"/>
    <w:rsid w:val="00736FC9"/>
    <w:rsid w:val="0073732A"/>
    <w:rsid w:val="00742908"/>
    <w:rsid w:val="00744A66"/>
    <w:rsid w:val="007464E5"/>
    <w:rsid w:val="00750CBF"/>
    <w:rsid w:val="00751691"/>
    <w:rsid w:val="00751F43"/>
    <w:rsid w:val="00752079"/>
    <w:rsid w:val="007543EC"/>
    <w:rsid w:val="00756AA9"/>
    <w:rsid w:val="00760C42"/>
    <w:rsid w:val="00765497"/>
    <w:rsid w:val="0076592E"/>
    <w:rsid w:val="00766C5D"/>
    <w:rsid w:val="0077755B"/>
    <w:rsid w:val="00786D79"/>
    <w:rsid w:val="00787A4C"/>
    <w:rsid w:val="00791BB9"/>
    <w:rsid w:val="00793A4E"/>
    <w:rsid w:val="00793ABA"/>
    <w:rsid w:val="007A1DBC"/>
    <w:rsid w:val="007A5D7A"/>
    <w:rsid w:val="007B1A47"/>
    <w:rsid w:val="007D5E58"/>
    <w:rsid w:val="007D6A6B"/>
    <w:rsid w:val="007E09AF"/>
    <w:rsid w:val="007E1887"/>
    <w:rsid w:val="007E4479"/>
    <w:rsid w:val="007F3569"/>
    <w:rsid w:val="007F4292"/>
    <w:rsid w:val="007F4CD5"/>
    <w:rsid w:val="008027E8"/>
    <w:rsid w:val="00802DA4"/>
    <w:rsid w:val="00803ECE"/>
    <w:rsid w:val="00804E5E"/>
    <w:rsid w:val="00806658"/>
    <w:rsid w:val="00807A41"/>
    <w:rsid w:val="00815612"/>
    <w:rsid w:val="00816D69"/>
    <w:rsid w:val="00822801"/>
    <w:rsid w:val="00822CFF"/>
    <w:rsid w:val="008244B4"/>
    <w:rsid w:val="00835769"/>
    <w:rsid w:val="00837377"/>
    <w:rsid w:val="008446FC"/>
    <w:rsid w:val="00844D44"/>
    <w:rsid w:val="00844D5B"/>
    <w:rsid w:val="00845498"/>
    <w:rsid w:val="0084723E"/>
    <w:rsid w:val="008528AE"/>
    <w:rsid w:val="00854766"/>
    <w:rsid w:val="00854B2B"/>
    <w:rsid w:val="008555E9"/>
    <w:rsid w:val="00860F64"/>
    <w:rsid w:val="00864D99"/>
    <w:rsid w:val="00865590"/>
    <w:rsid w:val="008669CC"/>
    <w:rsid w:val="0087432B"/>
    <w:rsid w:val="0087513E"/>
    <w:rsid w:val="00880D99"/>
    <w:rsid w:val="008815B0"/>
    <w:rsid w:val="008820AB"/>
    <w:rsid w:val="00884779"/>
    <w:rsid w:val="00885FBF"/>
    <w:rsid w:val="0088748D"/>
    <w:rsid w:val="008878AC"/>
    <w:rsid w:val="00894B28"/>
    <w:rsid w:val="0089708B"/>
    <w:rsid w:val="00897707"/>
    <w:rsid w:val="0089784C"/>
    <w:rsid w:val="008A19F9"/>
    <w:rsid w:val="008A31C6"/>
    <w:rsid w:val="008A37DC"/>
    <w:rsid w:val="008A4BC6"/>
    <w:rsid w:val="008A6830"/>
    <w:rsid w:val="008A75D0"/>
    <w:rsid w:val="008A7799"/>
    <w:rsid w:val="008B1F5F"/>
    <w:rsid w:val="008B7DAB"/>
    <w:rsid w:val="008C008C"/>
    <w:rsid w:val="008C0669"/>
    <w:rsid w:val="008C6A2D"/>
    <w:rsid w:val="008C7D2E"/>
    <w:rsid w:val="008C7D46"/>
    <w:rsid w:val="008D1786"/>
    <w:rsid w:val="008D7E4A"/>
    <w:rsid w:val="008E06FE"/>
    <w:rsid w:val="008E1890"/>
    <w:rsid w:val="008E46A4"/>
    <w:rsid w:val="008E4A8A"/>
    <w:rsid w:val="008E6162"/>
    <w:rsid w:val="008F0450"/>
    <w:rsid w:val="008F4E1E"/>
    <w:rsid w:val="008F52A8"/>
    <w:rsid w:val="008F5D69"/>
    <w:rsid w:val="008F5F46"/>
    <w:rsid w:val="008F611B"/>
    <w:rsid w:val="008F6636"/>
    <w:rsid w:val="00900920"/>
    <w:rsid w:val="00903122"/>
    <w:rsid w:val="00903830"/>
    <w:rsid w:val="009041DF"/>
    <w:rsid w:val="00910552"/>
    <w:rsid w:val="00910B87"/>
    <w:rsid w:val="00914113"/>
    <w:rsid w:val="00926FC9"/>
    <w:rsid w:val="009275C5"/>
    <w:rsid w:val="0092792B"/>
    <w:rsid w:val="0093052F"/>
    <w:rsid w:val="00930C52"/>
    <w:rsid w:val="00931180"/>
    <w:rsid w:val="00931DB4"/>
    <w:rsid w:val="00937343"/>
    <w:rsid w:val="0094039F"/>
    <w:rsid w:val="00941C37"/>
    <w:rsid w:val="00943F33"/>
    <w:rsid w:val="00944037"/>
    <w:rsid w:val="009519C8"/>
    <w:rsid w:val="00955E51"/>
    <w:rsid w:val="0097081A"/>
    <w:rsid w:val="00975946"/>
    <w:rsid w:val="00977BE1"/>
    <w:rsid w:val="00982A0F"/>
    <w:rsid w:val="00986ABA"/>
    <w:rsid w:val="00987DD6"/>
    <w:rsid w:val="00991ED8"/>
    <w:rsid w:val="00995A95"/>
    <w:rsid w:val="009A00D9"/>
    <w:rsid w:val="009A01C1"/>
    <w:rsid w:val="009A257B"/>
    <w:rsid w:val="009A3DDC"/>
    <w:rsid w:val="009A5DAC"/>
    <w:rsid w:val="009A6A05"/>
    <w:rsid w:val="009A7119"/>
    <w:rsid w:val="009B582A"/>
    <w:rsid w:val="009C604C"/>
    <w:rsid w:val="009C767C"/>
    <w:rsid w:val="009D14DE"/>
    <w:rsid w:val="009D3796"/>
    <w:rsid w:val="009D3EDF"/>
    <w:rsid w:val="009E53C8"/>
    <w:rsid w:val="009E62CB"/>
    <w:rsid w:val="009F141E"/>
    <w:rsid w:val="009F2F01"/>
    <w:rsid w:val="009F3A6F"/>
    <w:rsid w:val="009F409B"/>
    <w:rsid w:val="009F4E33"/>
    <w:rsid w:val="009F4FE5"/>
    <w:rsid w:val="00A04758"/>
    <w:rsid w:val="00A05F3F"/>
    <w:rsid w:val="00A06BDD"/>
    <w:rsid w:val="00A06CB2"/>
    <w:rsid w:val="00A07B76"/>
    <w:rsid w:val="00A14BCD"/>
    <w:rsid w:val="00A14EE6"/>
    <w:rsid w:val="00A200EF"/>
    <w:rsid w:val="00A21536"/>
    <w:rsid w:val="00A22652"/>
    <w:rsid w:val="00A26909"/>
    <w:rsid w:val="00A276FF"/>
    <w:rsid w:val="00A30F7A"/>
    <w:rsid w:val="00A349F9"/>
    <w:rsid w:val="00A35173"/>
    <w:rsid w:val="00A410A0"/>
    <w:rsid w:val="00A50A04"/>
    <w:rsid w:val="00A50BE0"/>
    <w:rsid w:val="00A61846"/>
    <w:rsid w:val="00A621B8"/>
    <w:rsid w:val="00A63F12"/>
    <w:rsid w:val="00A67A98"/>
    <w:rsid w:val="00A813C7"/>
    <w:rsid w:val="00A81E2E"/>
    <w:rsid w:val="00A827C6"/>
    <w:rsid w:val="00A83439"/>
    <w:rsid w:val="00A84F94"/>
    <w:rsid w:val="00A860A2"/>
    <w:rsid w:val="00A87F7C"/>
    <w:rsid w:val="00A9005A"/>
    <w:rsid w:val="00A93260"/>
    <w:rsid w:val="00A94F81"/>
    <w:rsid w:val="00AA70AD"/>
    <w:rsid w:val="00AB6915"/>
    <w:rsid w:val="00AB6D7B"/>
    <w:rsid w:val="00AB7BA2"/>
    <w:rsid w:val="00AC0509"/>
    <w:rsid w:val="00AC235D"/>
    <w:rsid w:val="00AC2494"/>
    <w:rsid w:val="00AC3F0D"/>
    <w:rsid w:val="00AC7172"/>
    <w:rsid w:val="00AD047E"/>
    <w:rsid w:val="00AD561B"/>
    <w:rsid w:val="00AE2535"/>
    <w:rsid w:val="00AE5AE1"/>
    <w:rsid w:val="00AF0D6D"/>
    <w:rsid w:val="00AF0ECE"/>
    <w:rsid w:val="00AF42FE"/>
    <w:rsid w:val="00AF6856"/>
    <w:rsid w:val="00B12FB4"/>
    <w:rsid w:val="00B13EBE"/>
    <w:rsid w:val="00B17A3D"/>
    <w:rsid w:val="00B205F3"/>
    <w:rsid w:val="00B251AC"/>
    <w:rsid w:val="00B27B1D"/>
    <w:rsid w:val="00B33530"/>
    <w:rsid w:val="00B358A1"/>
    <w:rsid w:val="00B359D0"/>
    <w:rsid w:val="00B44B87"/>
    <w:rsid w:val="00B4622B"/>
    <w:rsid w:val="00B51068"/>
    <w:rsid w:val="00B524C1"/>
    <w:rsid w:val="00B54D87"/>
    <w:rsid w:val="00B56083"/>
    <w:rsid w:val="00B61096"/>
    <w:rsid w:val="00B62650"/>
    <w:rsid w:val="00B64D42"/>
    <w:rsid w:val="00B6696C"/>
    <w:rsid w:val="00B708BD"/>
    <w:rsid w:val="00B715B8"/>
    <w:rsid w:val="00B72735"/>
    <w:rsid w:val="00B729F0"/>
    <w:rsid w:val="00B732C6"/>
    <w:rsid w:val="00B81BBF"/>
    <w:rsid w:val="00B83189"/>
    <w:rsid w:val="00B83D1E"/>
    <w:rsid w:val="00B863A5"/>
    <w:rsid w:val="00B91E17"/>
    <w:rsid w:val="00B93780"/>
    <w:rsid w:val="00B95B49"/>
    <w:rsid w:val="00B9676D"/>
    <w:rsid w:val="00B974F0"/>
    <w:rsid w:val="00BA2953"/>
    <w:rsid w:val="00BA3B4D"/>
    <w:rsid w:val="00BA4EFA"/>
    <w:rsid w:val="00BB3B37"/>
    <w:rsid w:val="00BB498B"/>
    <w:rsid w:val="00BB561D"/>
    <w:rsid w:val="00BB7924"/>
    <w:rsid w:val="00BC4704"/>
    <w:rsid w:val="00BC596C"/>
    <w:rsid w:val="00BC7694"/>
    <w:rsid w:val="00BD10E8"/>
    <w:rsid w:val="00BE0302"/>
    <w:rsid w:val="00BE0C9A"/>
    <w:rsid w:val="00BE244B"/>
    <w:rsid w:val="00BE4C74"/>
    <w:rsid w:val="00BE692A"/>
    <w:rsid w:val="00BF11E5"/>
    <w:rsid w:val="00BF275D"/>
    <w:rsid w:val="00BF27D6"/>
    <w:rsid w:val="00BF2E54"/>
    <w:rsid w:val="00BF4853"/>
    <w:rsid w:val="00BF6838"/>
    <w:rsid w:val="00C00B87"/>
    <w:rsid w:val="00C01FFD"/>
    <w:rsid w:val="00C0689C"/>
    <w:rsid w:val="00C07212"/>
    <w:rsid w:val="00C125E2"/>
    <w:rsid w:val="00C12950"/>
    <w:rsid w:val="00C1690B"/>
    <w:rsid w:val="00C2487D"/>
    <w:rsid w:val="00C2767A"/>
    <w:rsid w:val="00C31598"/>
    <w:rsid w:val="00C31920"/>
    <w:rsid w:val="00C35F1D"/>
    <w:rsid w:val="00C36F96"/>
    <w:rsid w:val="00C37086"/>
    <w:rsid w:val="00C40795"/>
    <w:rsid w:val="00C40961"/>
    <w:rsid w:val="00C41AA2"/>
    <w:rsid w:val="00C51BBB"/>
    <w:rsid w:val="00C5262C"/>
    <w:rsid w:val="00C5264F"/>
    <w:rsid w:val="00C5286F"/>
    <w:rsid w:val="00C61020"/>
    <w:rsid w:val="00C6417D"/>
    <w:rsid w:val="00C64919"/>
    <w:rsid w:val="00C67C82"/>
    <w:rsid w:val="00C71F9E"/>
    <w:rsid w:val="00C76B0E"/>
    <w:rsid w:val="00C77880"/>
    <w:rsid w:val="00C84383"/>
    <w:rsid w:val="00C84B02"/>
    <w:rsid w:val="00C85F10"/>
    <w:rsid w:val="00C85FCB"/>
    <w:rsid w:val="00C96056"/>
    <w:rsid w:val="00C966B5"/>
    <w:rsid w:val="00C96763"/>
    <w:rsid w:val="00CA06F9"/>
    <w:rsid w:val="00CA38EB"/>
    <w:rsid w:val="00CA41CF"/>
    <w:rsid w:val="00CA659E"/>
    <w:rsid w:val="00CB15A5"/>
    <w:rsid w:val="00CC2C27"/>
    <w:rsid w:val="00CD05E7"/>
    <w:rsid w:val="00CD51FD"/>
    <w:rsid w:val="00CD5422"/>
    <w:rsid w:val="00CD5B00"/>
    <w:rsid w:val="00CE1AFB"/>
    <w:rsid w:val="00CE1BFE"/>
    <w:rsid w:val="00CE6025"/>
    <w:rsid w:val="00CE68A1"/>
    <w:rsid w:val="00CE6FF0"/>
    <w:rsid w:val="00CF6EBB"/>
    <w:rsid w:val="00D00930"/>
    <w:rsid w:val="00D00E6E"/>
    <w:rsid w:val="00D01E8B"/>
    <w:rsid w:val="00D03255"/>
    <w:rsid w:val="00D10250"/>
    <w:rsid w:val="00D10BEA"/>
    <w:rsid w:val="00D208C4"/>
    <w:rsid w:val="00D31B5A"/>
    <w:rsid w:val="00D36F1A"/>
    <w:rsid w:val="00D36F47"/>
    <w:rsid w:val="00D43D51"/>
    <w:rsid w:val="00D44F4F"/>
    <w:rsid w:val="00D45FE8"/>
    <w:rsid w:val="00D463FE"/>
    <w:rsid w:val="00D50955"/>
    <w:rsid w:val="00D55265"/>
    <w:rsid w:val="00D73071"/>
    <w:rsid w:val="00D751A2"/>
    <w:rsid w:val="00D766DB"/>
    <w:rsid w:val="00D774C1"/>
    <w:rsid w:val="00D857D7"/>
    <w:rsid w:val="00D861AA"/>
    <w:rsid w:val="00D910B6"/>
    <w:rsid w:val="00D968AF"/>
    <w:rsid w:val="00DA0E62"/>
    <w:rsid w:val="00DA1164"/>
    <w:rsid w:val="00DA1511"/>
    <w:rsid w:val="00DA4890"/>
    <w:rsid w:val="00DA5128"/>
    <w:rsid w:val="00DA5BD6"/>
    <w:rsid w:val="00DB2326"/>
    <w:rsid w:val="00DB38AA"/>
    <w:rsid w:val="00DB5B66"/>
    <w:rsid w:val="00DB655D"/>
    <w:rsid w:val="00DB68CA"/>
    <w:rsid w:val="00DB6D4F"/>
    <w:rsid w:val="00DC54A3"/>
    <w:rsid w:val="00DC5B50"/>
    <w:rsid w:val="00DD01BC"/>
    <w:rsid w:val="00DD027E"/>
    <w:rsid w:val="00DD6C7C"/>
    <w:rsid w:val="00DE3AFB"/>
    <w:rsid w:val="00DE4FCA"/>
    <w:rsid w:val="00DE7177"/>
    <w:rsid w:val="00DE73F8"/>
    <w:rsid w:val="00DF0541"/>
    <w:rsid w:val="00DF105D"/>
    <w:rsid w:val="00DF3BBD"/>
    <w:rsid w:val="00DF504B"/>
    <w:rsid w:val="00DF69DF"/>
    <w:rsid w:val="00DF6F18"/>
    <w:rsid w:val="00E00E0D"/>
    <w:rsid w:val="00E03F4B"/>
    <w:rsid w:val="00E071A9"/>
    <w:rsid w:val="00E07B36"/>
    <w:rsid w:val="00E117E4"/>
    <w:rsid w:val="00E13B9C"/>
    <w:rsid w:val="00E2159E"/>
    <w:rsid w:val="00E2306D"/>
    <w:rsid w:val="00E234FE"/>
    <w:rsid w:val="00E25CFA"/>
    <w:rsid w:val="00E304D7"/>
    <w:rsid w:val="00E32B40"/>
    <w:rsid w:val="00E40EC4"/>
    <w:rsid w:val="00E414CC"/>
    <w:rsid w:val="00E430A5"/>
    <w:rsid w:val="00E43DB7"/>
    <w:rsid w:val="00E46A9D"/>
    <w:rsid w:val="00E46F90"/>
    <w:rsid w:val="00E63875"/>
    <w:rsid w:val="00E6651E"/>
    <w:rsid w:val="00E70223"/>
    <w:rsid w:val="00E709E3"/>
    <w:rsid w:val="00E721E8"/>
    <w:rsid w:val="00E81603"/>
    <w:rsid w:val="00E832FB"/>
    <w:rsid w:val="00E84178"/>
    <w:rsid w:val="00E84897"/>
    <w:rsid w:val="00E84B14"/>
    <w:rsid w:val="00E902C5"/>
    <w:rsid w:val="00E91F10"/>
    <w:rsid w:val="00E934DF"/>
    <w:rsid w:val="00EA065D"/>
    <w:rsid w:val="00EA0F44"/>
    <w:rsid w:val="00EB0751"/>
    <w:rsid w:val="00EB0F45"/>
    <w:rsid w:val="00EB1590"/>
    <w:rsid w:val="00EB229F"/>
    <w:rsid w:val="00EB288C"/>
    <w:rsid w:val="00EB4CF9"/>
    <w:rsid w:val="00EC5A9B"/>
    <w:rsid w:val="00EC6D60"/>
    <w:rsid w:val="00EC7E53"/>
    <w:rsid w:val="00ED15E4"/>
    <w:rsid w:val="00ED3EF6"/>
    <w:rsid w:val="00ED4A3D"/>
    <w:rsid w:val="00EE0741"/>
    <w:rsid w:val="00EE0A16"/>
    <w:rsid w:val="00EE5C82"/>
    <w:rsid w:val="00EE6493"/>
    <w:rsid w:val="00EE6E0E"/>
    <w:rsid w:val="00EF1503"/>
    <w:rsid w:val="00F0281C"/>
    <w:rsid w:val="00F02FA5"/>
    <w:rsid w:val="00F0356D"/>
    <w:rsid w:val="00F04A31"/>
    <w:rsid w:val="00F05B37"/>
    <w:rsid w:val="00F06E31"/>
    <w:rsid w:val="00F117CB"/>
    <w:rsid w:val="00F13D4F"/>
    <w:rsid w:val="00F21888"/>
    <w:rsid w:val="00F21950"/>
    <w:rsid w:val="00F23E34"/>
    <w:rsid w:val="00F30AA5"/>
    <w:rsid w:val="00F34918"/>
    <w:rsid w:val="00F3601B"/>
    <w:rsid w:val="00F41DAD"/>
    <w:rsid w:val="00F44757"/>
    <w:rsid w:val="00F459C0"/>
    <w:rsid w:val="00F46189"/>
    <w:rsid w:val="00F50FF3"/>
    <w:rsid w:val="00F5218E"/>
    <w:rsid w:val="00F52422"/>
    <w:rsid w:val="00F64449"/>
    <w:rsid w:val="00F651EB"/>
    <w:rsid w:val="00F70745"/>
    <w:rsid w:val="00F71FED"/>
    <w:rsid w:val="00F73DC7"/>
    <w:rsid w:val="00F750F2"/>
    <w:rsid w:val="00F75F6F"/>
    <w:rsid w:val="00F8081B"/>
    <w:rsid w:val="00F81AA8"/>
    <w:rsid w:val="00F8283E"/>
    <w:rsid w:val="00F8297D"/>
    <w:rsid w:val="00F835C9"/>
    <w:rsid w:val="00F854F9"/>
    <w:rsid w:val="00F9230A"/>
    <w:rsid w:val="00F92C80"/>
    <w:rsid w:val="00F9409F"/>
    <w:rsid w:val="00F964A0"/>
    <w:rsid w:val="00FA05AB"/>
    <w:rsid w:val="00FB0160"/>
    <w:rsid w:val="00FB0508"/>
    <w:rsid w:val="00FB0955"/>
    <w:rsid w:val="00FB5803"/>
    <w:rsid w:val="00FB6F08"/>
    <w:rsid w:val="00FC092F"/>
    <w:rsid w:val="00FD1D0D"/>
    <w:rsid w:val="00FD2D03"/>
    <w:rsid w:val="00FD56FC"/>
    <w:rsid w:val="00FD6086"/>
    <w:rsid w:val="00FD66E5"/>
    <w:rsid w:val="00FD7813"/>
    <w:rsid w:val="00FE08D6"/>
    <w:rsid w:val="00FE1F0E"/>
    <w:rsid w:val="00FF4207"/>
    <w:rsid w:val="00FF4263"/>
    <w:rsid w:val="00FF5219"/>
    <w:rsid w:val="00FF6B52"/>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B587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208"/>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hAnsi="Arial"/>
      <w:sz w:val="18"/>
      <w:szCs w:val="18"/>
    </w:rPr>
  </w:style>
  <w:style w:type="character" w:styleId="a5">
    <w:name w:val="annotation reference"/>
    <w:rsid w:val="00320FD9"/>
    <w:rPr>
      <w:sz w:val="18"/>
      <w:szCs w:val="18"/>
    </w:rPr>
  </w:style>
  <w:style w:type="paragraph" w:styleId="a6">
    <w:name w:val="annotation text"/>
    <w:basedOn w:val="a"/>
    <w:link w:val="a7"/>
    <w:rsid w:val="00320FD9"/>
    <w:pPr>
      <w:jc w:val="left"/>
    </w:pPr>
  </w:style>
  <w:style w:type="character" w:customStyle="1" w:styleId="a7">
    <w:name w:val="コメント文字列 (文字)"/>
    <w:link w:val="a6"/>
    <w:rsid w:val="00320FD9"/>
    <w:rPr>
      <w:rFonts w:eastAsia="ＭＳ ゴシック"/>
      <w:kern w:val="2"/>
      <w:sz w:val="24"/>
    </w:rPr>
  </w:style>
  <w:style w:type="paragraph" w:styleId="a8">
    <w:name w:val="annotation subject"/>
    <w:basedOn w:val="a6"/>
    <w:next w:val="a6"/>
    <w:link w:val="a9"/>
    <w:rsid w:val="00320FD9"/>
    <w:rPr>
      <w:b/>
      <w:bCs/>
    </w:rPr>
  </w:style>
  <w:style w:type="character" w:customStyle="1" w:styleId="a9">
    <w:name w:val="コメント内容 (文字)"/>
    <w:link w:val="a8"/>
    <w:rsid w:val="00320FD9"/>
    <w:rPr>
      <w:rFonts w:eastAsia="ＭＳ ゴシック"/>
      <w:b/>
      <w:bCs/>
      <w:kern w:val="2"/>
      <w:sz w:val="24"/>
    </w:rPr>
  </w:style>
  <w:style w:type="paragraph" w:styleId="aa">
    <w:name w:val="header"/>
    <w:basedOn w:val="a"/>
    <w:link w:val="ab"/>
    <w:rsid w:val="00D10250"/>
    <w:pPr>
      <w:tabs>
        <w:tab w:val="center" w:pos="4252"/>
        <w:tab w:val="right" w:pos="8504"/>
      </w:tabs>
      <w:snapToGrid w:val="0"/>
    </w:pPr>
  </w:style>
  <w:style w:type="character" w:customStyle="1" w:styleId="ab">
    <w:name w:val="ヘッダー (文字)"/>
    <w:link w:val="aa"/>
    <w:rsid w:val="00D10250"/>
    <w:rPr>
      <w:rFonts w:eastAsia="ＭＳ ゴシック"/>
      <w:kern w:val="2"/>
      <w:sz w:val="24"/>
    </w:rPr>
  </w:style>
  <w:style w:type="paragraph" w:styleId="ac">
    <w:name w:val="footer"/>
    <w:basedOn w:val="a"/>
    <w:link w:val="ad"/>
    <w:uiPriority w:val="99"/>
    <w:rsid w:val="00D10250"/>
    <w:pPr>
      <w:tabs>
        <w:tab w:val="center" w:pos="4252"/>
        <w:tab w:val="right" w:pos="8504"/>
      </w:tabs>
      <w:snapToGrid w:val="0"/>
    </w:pPr>
  </w:style>
  <w:style w:type="character" w:customStyle="1" w:styleId="ad">
    <w:name w:val="フッター (文字)"/>
    <w:link w:val="ac"/>
    <w:uiPriority w:val="99"/>
    <w:rsid w:val="00D10250"/>
    <w:rPr>
      <w:rFonts w:eastAsia="ＭＳ ゴシック"/>
      <w:kern w:val="2"/>
      <w:sz w:val="24"/>
    </w:rPr>
  </w:style>
  <w:style w:type="paragraph" w:styleId="ae">
    <w:name w:val="List Paragraph"/>
    <w:basedOn w:val="a"/>
    <w:uiPriority w:val="34"/>
    <w:qFormat/>
    <w:rsid w:val="00C5264F"/>
    <w:pPr>
      <w:ind w:left="720"/>
      <w:contextualSpacing/>
    </w:pPr>
  </w:style>
  <w:style w:type="table" w:styleId="af">
    <w:name w:val="Table Grid"/>
    <w:basedOn w:val="a1"/>
    <w:uiPriority w:val="59"/>
    <w:rsid w:val="00C526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00236"/>
    <w:rPr>
      <w:rFonts w:eastAsia="ＭＳ ゴシック"/>
      <w:kern w:val="2"/>
      <w:sz w:val="24"/>
    </w:rPr>
  </w:style>
  <w:style w:type="paragraph" w:customStyle="1" w:styleId="Default">
    <w:name w:val="Default"/>
    <w:rsid w:val="00AD047E"/>
    <w:pPr>
      <w:widowControl w:val="0"/>
      <w:autoSpaceDE w:val="0"/>
      <w:autoSpaceDN w:val="0"/>
      <w:adjustRightInd w:val="0"/>
    </w:pPr>
    <w:rPr>
      <w:rFonts w:ascii="ＭＳ ゴシック" w:eastAsia="ＭＳ ゴシック" w:cs="ＭＳ ゴシック"/>
      <w:color w:val="000000"/>
      <w:sz w:val="24"/>
      <w:szCs w:val="24"/>
    </w:rPr>
  </w:style>
  <w:style w:type="table" w:customStyle="1" w:styleId="1">
    <w:name w:val="表 (格子)1"/>
    <w:basedOn w:val="a1"/>
    <w:next w:val="af"/>
    <w:uiPriority w:val="39"/>
    <w:rsid w:val="009B58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吹き出し (文字)"/>
    <w:basedOn w:val="a0"/>
    <w:link w:val="a3"/>
    <w:semiHidden/>
    <w:rsid w:val="00607911"/>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B48C2-34C1-4761-AFED-F44B363F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21755</Words>
  <Characters>43601</Characters>
  <Application>Microsoft Office Word</Application>
  <DocSecurity>0</DocSecurity>
  <Lines>363</Lines>
  <Paragraphs>130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2023-07-11T04:53:00Z</dcterms:created>
  <dcterms:modified xsi:type="dcterms:W3CDTF">2023-11-24T06:24:00Z</dcterms:modified>
</cp:coreProperties>
</file>